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4C" w:rsidRDefault="00360F4C" w:rsidP="00AE7196">
      <w:pPr>
        <w:spacing w:after="0" w:line="360" w:lineRule="exact"/>
        <w:jc w:val="center"/>
        <w:rPr>
          <w:rFonts w:eastAsia="Times New Roman" w:cs="Times New Roman"/>
          <w:b/>
          <w:caps/>
          <w:color w:val="000000"/>
          <w:sz w:val="28"/>
          <w:szCs w:val="28"/>
          <w:lang w:eastAsia="ru-RU"/>
        </w:rPr>
      </w:pPr>
      <w:r w:rsidRPr="00644B3C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644B3C" w:rsidRPr="00644B3C" w:rsidRDefault="00644B3C" w:rsidP="00AE7196">
      <w:pPr>
        <w:spacing w:after="0" w:line="360" w:lineRule="exact"/>
        <w:jc w:val="center"/>
        <w:rPr>
          <w:rFonts w:eastAsia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F52B5" w:rsidRPr="00AE7196" w:rsidRDefault="00360F4C" w:rsidP="00644B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="00E8104E"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одовому о</w:t>
      </w:r>
      <w:r w:rsidR="004F52B5"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4F52B5"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ходе реализации </w:t>
      </w:r>
      <w:r w:rsidR="004F52B5" w:rsidRPr="00AE71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4F52B5" w:rsidRPr="00AE7196" w:rsidRDefault="004F52B5" w:rsidP="00644B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4B3C">
        <w:rPr>
          <w:rFonts w:ascii="Times New Roman" w:hAnsi="Times New Roman" w:cs="Times New Roman"/>
          <w:b/>
          <w:sz w:val="28"/>
          <w:szCs w:val="28"/>
        </w:rPr>
        <w:t>«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Экономическое развитие Пермского муниципального </w:t>
      </w:r>
    </w:p>
    <w:p w:rsidR="005B094D" w:rsidRPr="00AE7196" w:rsidRDefault="00053069" w:rsidP="00644B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округа</w:t>
      </w:r>
      <w:r w:rsidR="00644B3C">
        <w:rPr>
          <w:rFonts w:ascii="Times New Roman" w:hAnsi="Times New Roman" w:cs="Times New Roman"/>
          <w:b/>
          <w:sz w:val="28"/>
          <w:szCs w:val="28"/>
        </w:rPr>
        <w:t>»</w:t>
      </w:r>
      <w:r w:rsidR="004F52B5" w:rsidRPr="00AE719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C6938" w:rsidRPr="00AE7196">
        <w:rPr>
          <w:rFonts w:ascii="Times New Roman" w:hAnsi="Times New Roman" w:cs="Times New Roman"/>
          <w:b/>
          <w:sz w:val="28"/>
          <w:szCs w:val="28"/>
        </w:rPr>
        <w:t>2</w:t>
      </w:r>
      <w:r w:rsidRPr="00AE7196">
        <w:rPr>
          <w:rFonts w:ascii="Times New Roman" w:hAnsi="Times New Roman" w:cs="Times New Roman"/>
          <w:b/>
          <w:sz w:val="28"/>
          <w:szCs w:val="28"/>
        </w:rPr>
        <w:t>3</w:t>
      </w:r>
      <w:r w:rsidR="004F52B5" w:rsidRPr="00AE71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2B5" w:rsidRPr="00AE7196" w:rsidRDefault="004F52B5" w:rsidP="00AE719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F52B5" w:rsidRPr="00AE7196" w:rsidRDefault="004F52B5" w:rsidP="00AE719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от </w:t>
      </w:r>
      <w:r w:rsidR="00053069" w:rsidRPr="00AE7196">
        <w:rPr>
          <w:rFonts w:ascii="Times New Roman" w:hAnsi="Times New Roman" w:cs="Times New Roman"/>
          <w:sz w:val="28"/>
          <w:szCs w:val="28"/>
        </w:rPr>
        <w:t>04.03.2024</w:t>
      </w: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  <w:r w:rsidRPr="00AE719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C6938" w:rsidRPr="00AE7196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AE7196">
        <w:rPr>
          <w:rFonts w:ascii="Times New Roman" w:hAnsi="Times New Roman" w:cs="Times New Roman"/>
          <w:sz w:val="28"/>
          <w:szCs w:val="28"/>
        </w:rPr>
        <w:t xml:space="preserve">экономического роста Пермского муниципального </w:t>
      </w:r>
      <w:r w:rsidR="00401EDE" w:rsidRPr="00AE7196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F52B5" w:rsidRPr="00AE7196" w:rsidRDefault="004F52B5" w:rsidP="00AE7196">
      <w:pPr>
        <w:tabs>
          <w:tab w:val="left" w:pos="5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1.</w:t>
      </w:r>
      <w:r w:rsidR="00360F4C" w:rsidRPr="00AE7196">
        <w:rPr>
          <w:rFonts w:ascii="Times New Roman" w:hAnsi="Times New Roman" w:cs="Times New Roman"/>
          <w:sz w:val="28"/>
          <w:szCs w:val="28"/>
        </w:rPr>
        <w:t> </w:t>
      </w:r>
      <w:r w:rsidRPr="00AE7196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предпринимательства;</w:t>
      </w:r>
    </w:p>
    <w:p w:rsidR="004F52B5" w:rsidRPr="00AE7196" w:rsidRDefault="004F52B5" w:rsidP="00AE7196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2. Повышение инвестиц</w:t>
      </w:r>
      <w:r w:rsidR="00401EDE" w:rsidRPr="00AE7196">
        <w:rPr>
          <w:rFonts w:ascii="Times New Roman" w:hAnsi="Times New Roman" w:cs="Times New Roman"/>
          <w:sz w:val="28"/>
          <w:szCs w:val="28"/>
        </w:rPr>
        <w:t xml:space="preserve">ионной привлекательности </w:t>
      </w:r>
      <w:r w:rsidR="00F9244B">
        <w:rPr>
          <w:rFonts w:ascii="Times New Roman" w:hAnsi="Times New Roman" w:cs="Times New Roman"/>
          <w:sz w:val="28"/>
          <w:szCs w:val="28"/>
        </w:rPr>
        <w:t>округа</w:t>
      </w:r>
      <w:r w:rsidR="00401EDE"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по развитию агропромышленного комплекса и предпринимательства администрации Пермского муниципального </w:t>
      </w:r>
      <w:r w:rsidR="00FB2FFD" w:rsidRPr="00AE719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B62D0B" w:rsidRPr="00AE7196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4F52B5" w:rsidP="00AE7196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в 202</w:t>
      </w:r>
      <w:r w:rsidR="00F9244B">
        <w:rPr>
          <w:rFonts w:ascii="Times New Roman" w:hAnsi="Times New Roman" w:cs="Times New Roman"/>
          <w:sz w:val="28"/>
          <w:szCs w:val="28"/>
        </w:rPr>
        <w:t>3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E7196">
        <w:rPr>
          <w:rFonts w:ascii="Times New Roman" w:hAnsi="Times New Roman" w:cs="Times New Roman"/>
          <w:sz w:val="28"/>
          <w:szCs w:val="28"/>
        </w:rPr>
        <w:t>:</w:t>
      </w:r>
    </w:p>
    <w:p w:rsidR="004F52B5" w:rsidRPr="00AE7196" w:rsidRDefault="004F52B5" w:rsidP="00AE7196">
      <w:pPr>
        <w:tabs>
          <w:tab w:val="left" w:pos="3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96">
        <w:rPr>
          <w:rFonts w:ascii="Times New Roman" w:hAnsi="Times New Roman" w:cs="Times New Roman"/>
          <w:bCs/>
          <w:sz w:val="28"/>
          <w:szCs w:val="28"/>
        </w:rPr>
        <w:t>-</w:t>
      </w:r>
      <w:r w:rsidR="00FB2FFD" w:rsidRPr="00AE7196">
        <w:rPr>
          <w:rFonts w:ascii="Times New Roman" w:hAnsi="Times New Roman" w:cs="Times New Roman"/>
          <w:bCs/>
          <w:sz w:val="28"/>
          <w:szCs w:val="28"/>
        </w:rPr>
        <w:t> </w:t>
      </w:r>
      <w:r w:rsidRPr="00AE7196">
        <w:rPr>
          <w:rFonts w:ascii="Times New Roman" w:hAnsi="Times New Roman" w:cs="Times New Roman"/>
          <w:bCs/>
          <w:sz w:val="28"/>
          <w:szCs w:val="28"/>
        </w:rPr>
        <w:t>Пермский муниципальный фонд поддержки малого предпринимательства</w:t>
      </w:r>
      <w:r w:rsidR="002B5F0B">
        <w:rPr>
          <w:rFonts w:ascii="Times New Roman" w:hAnsi="Times New Roman" w:cs="Times New Roman"/>
          <w:bCs/>
          <w:sz w:val="28"/>
          <w:szCs w:val="28"/>
        </w:rPr>
        <w:t xml:space="preserve"> (далее – Фонд)</w:t>
      </w:r>
      <w:r w:rsidRPr="00AE719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6792C" w:rsidRPr="00AE7196" w:rsidRDefault="000A61FF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Pr="00AE7196">
        <w:rPr>
          <w:rFonts w:ascii="Times New Roman" w:hAnsi="Times New Roman" w:cs="Times New Roman"/>
          <w:bCs/>
          <w:sz w:val="28"/>
          <w:szCs w:val="28"/>
        </w:rPr>
        <w:t>Комитет имущественных отношений администрации Пермского м</w:t>
      </w:r>
      <w:r w:rsidR="00F6792C" w:rsidRPr="00AE7196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2FFD" w:rsidRPr="00AE7196">
        <w:rPr>
          <w:rFonts w:ascii="Times New Roman" w:hAnsi="Times New Roman" w:cs="Times New Roman"/>
          <w:bCs/>
          <w:sz w:val="28"/>
          <w:szCs w:val="28"/>
        </w:rPr>
        <w:t>округа Пермского края</w:t>
      </w:r>
      <w:r w:rsidR="002B5F0B">
        <w:rPr>
          <w:rFonts w:ascii="Times New Roman" w:hAnsi="Times New Roman" w:cs="Times New Roman"/>
          <w:bCs/>
          <w:sz w:val="28"/>
          <w:szCs w:val="28"/>
        </w:rPr>
        <w:t xml:space="preserve"> (далее – Комитет)</w:t>
      </w:r>
      <w:r w:rsidR="00FB2FFD" w:rsidRPr="00AE7196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FFD" w:rsidRPr="00AE7196" w:rsidRDefault="00FB2FFD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96">
        <w:rPr>
          <w:rFonts w:ascii="Times New Roman" w:hAnsi="Times New Roman" w:cs="Times New Roman"/>
          <w:bCs/>
          <w:sz w:val="28"/>
          <w:szCs w:val="28"/>
        </w:rPr>
        <w:t>- </w:t>
      </w:r>
      <w:proofErr w:type="spellStart"/>
      <w:r w:rsidRPr="00AE7196">
        <w:rPr>
          <w:rFonts w:ascii="Times New Roman" w:hAnsi="Times New Roman" w:cs="Times New Roman"/>
          <w:bCs/>
          <w:sz w:val="28"/>
          <w:szCs w:val="28"/>
        </w:rPr>
        <w:t>Юговское</w:t>
      </w:r>
      <w:proofErr w:type="spellEnd"/>
      <w:r w:rsidRPr="00AE7196">
        <w:rPr>
          <w:rFonts w:ascii="Times New Roman" w:hAnsi="Times New Roman" w:cs="Times New Roman"/>
          <w:bCs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4F52B5" w:rsidRPr="00AE7196" w:rsidRDefault="004F52B5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ab/>
        <w:t>В 20</w:t>
      </w:r>
      <w:r w:rsidR="00243F16" w:rsidRPr="00AE7196">
        <w:rPr>
          <w:rFonts w:ascii="Times New Roman" w:hAnsi="Times New Roman" w:cs="Times New Roman"/>
          <w:sz w:val="28"/>
          <w:szCs w:val="28"/>
        </w:rPr>
        <w:t>2</w:t>
      </w:r>
      <w:r w:rsidR="005F6313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ермского муниципального </w:t>
      </w:r>
      <w:r w:rsidR="005F6313" w:rsidRPr="00AE7196">
        <w:rPr>
          <w:rFonts w:ascii="Times New Roman" w:hAnsi="Times New Roman" w:cs="Times New Roman"/>
          <w:sz w:val="28"/>
          <w:szCs w:val="28"/>
        </w:rPr>
        <w:t>округа Пермского края, бюджета Пермского края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и внебюджетных источников. Общая сумма средств за счет всех источников в год по плану составляла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 xml:space="preserve">– </w:t>
      </w:r>
      <w:r w:rsidR="005F6313" w:rsidRPr="00AE7196">
        <w:rPr>
          <w:rFonts w:ascii="Times New Roman" w:hAnsi="Times New Roman" w:cs="Times New Roman"/>
          <w:sz w:val="28"/>
          <w:szCs w:val="28"/>
        </w:rPr>
        <w:t>7</w:t>
      </w:r>
      <w:r w:rsidR="00BD6A4B" w:rsidRPr="00AE7196">
        <w:rPr>
          <w:rFonts w:ascii="Times New Roman" w:hAnsi="Times New Roman" w:cs="Times New Roman"/>
          <w:sz w:val="28"/>
          <w:szCs w:val="28"/>
        </w:rPr>
        <w:t> </w:t>
      </w:r>
      <w:r w:rsidR="005F6313" w:rsidRPr="00AE7196">
        <w:rPr>
          <w:rFonts w:ascii="Times New Roman" w:hAnsi="Times New Roman" w:cs="Times New Roman"/>
          <w:sz w:val="28"/>
          <w:szCs w:val="28"/>
        </w:rPr>
        <w:t>348,55</w:t>
      </w:r>
      <w:r w:rsidR="00601EB1" w:rsidRPr="00AE7196">
        <w:rPr>
          <w:rFonts w:ascii="Times New Roman" w:hAnsi="Times New Roman" w:cs="Times New Roman"/>
          <w:sz w:val="28"/>
          <w:szCs w:val="28"/>
        </w:rPr>
        <w:t> </w:t>
      </w:r>
      <w:r w:rsidRPr="00AE7196">
        <w:rPr>
          <w:rFonts w:ascii="Times New Roman" w:hAnsi="Times New Roman" w:cs="Times New Roman"/>
          <w:sz w:val="28"/>
          <w:szCs w:val="28"/>
        </w:rPr>
        <w:t xml:space="preserve">тыс. рублей, по факту составила – </w:t>
      </w:r>
      <w:r w:rsidR="00F368AB" w:rsidRPr="00AE7196">
        <w:rPr>
          <w:rFonts w:ascii="Times New Roman" w:hAnsi="Times New Roman" w:cs="Times New Roman"/>
          <w:sz w:val="28"/>
          <w:szCs w:val="28"/>
        </w:rPr>
        <w:t>7</w:t>
      </w:r>
      <w:r w:rsidR="00BD6A4B" w:rsidRPr="00AE7196">
        <w:rPr>
          <w:rFonts w:ascii="Times New Roman" w:hAnsi="Times New Roman" w:cs="Times New Roman"/>
          <w:sz w:val="28"/>
          <w:szCs w:val="28"/>
        </w:rPr>
        <w:t> </w:t>
      </w:r>
      <w:r w:rsidR="00F368AB" w:rsidRPr="00AE7196">
        <w:rPr>
          <w:rFonts w:ascii="Times New Roman" w:hAnsi="Times New Roman" w:cs="Times New Roman"/>
          <w:sz w:val="28"/>
          <w:szCs w:val="28"/>
        </w:rPr>
        <w:t>777,32</w:t>
      </w:r>
      <w:r w:rsidR="002F2260" w:rsidRPr="00AE7196">
        <w:rPr>
          <w:rFonts w:ascii="Times New Roman" w:hAnsi="Times New Roman" w:cs="Times New Roman"/>
          <w:sz w:val="28"/>
          <w:szCs w:val="28"/>
        </w:rPr>
        <w:t> </w:t>
      </w:r>
      <w:r w:rsidRPr="00AE7196">
        <w:rPr>
          <w:rFonts w:ascii="Times New Roman" w:hAnsi="Times New Roman" w:cs="Times New Roman"/>
          <w:sz w:val="28"/>
          <w:szCs w:val="28"/>
        </w:rPr>
        <w:t>тыс. рублей (</w:t>
      </w:r>
      <w:r w:rsidR="00F368AB" w:rsidRPr="00AE7196">
        <w:rPr>
          <w:rFonts w:ascii="Times New Roman" w:hAnsi="Times New Roman" w:cs="Times New Roman"/>
          <w:sz w:val="28"/>
          <w:szCs w:val="28"/>
        </w:rPr>
        <w:t>105,8</w:t>
      </w:r>
      <w:r w:rsidR="00601EB1" w:rsidRPr="00AE7196">
        <w:rPr>
          <w:rFonts w:ascii="Times New Roman" w:hAnsi="Times New Roman" w:cs="Times New Roman"/>
          <w:sz w:val="28"/>
          <w:szCs w:val="28"/>
        </w:rPr>
        <w:t xml:space="preserve"> %</w:t>
      </w:r>
      <w:r w:rsidRPr="00AE7196">
        <w:rPr>
          <w:rFonts w:ascii="Times New Roman" w:hAnsi="Times New Roman" w:cs="Times New Roman"/>
          <w:sz w:val="28"/>
          <w:szCs w:val="28"/>
        </w:rPr>
        <w:t xml:space="preserve"> от плана), из них:</w:t>
      </w:r>
    </w:p>
    <w:p w:rsidR="00BD6A4B" w:rsidRPr="00AE7196" w:rsidRDefault="00BD6A4B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2 497,2</w:t>
      </w:r>
      <w:r w:rsidR="002B5F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края (100,0 % от плана);</w:t>
      </w:r>
    </w:p>
    <w:p w:rsidR="004F52B5" w:rsidRPr="00AE7196" w:rsidRDefault="00154A21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="00BD6A4B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3 270,09</w:t>
      </w:r>
      <w:r w:rsidR="00963504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тыс. рублей – средства бюджета Пермского муниципального </w:t>
      </w:r>
      <w:r w:rsidR="00CC3D49" w:rsidRPr="00AE719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(</w:t>
      </w:r>
      <w:r w:rsidR="00BD6A4B" w:rsidRPr="00AE7196">
        <w:rPr>
          <w:rFonts w:ascii="Times New Roman" w:hAnsi="Times New Roman" w:cs="Times New Roman"/>
          <w:sz w:val="28"/>
          <w:szCs w:val="28"/>
        </w:rPr>
        <w:t>9</w:t>
      </w:r>
      <w:r w:rsidR="002B5F0B">
        <w:rPr>
          <w:rFonts w:ascii="Times New Roman" w:hAnsi="Times New Roman" w:cs="Times New Roman"/>
          <w:sz w:val="28"/>
          <w:szCs w:val="28"/>
        </w:rPr>
        <w:t>7</w:t>
      </w:r>
      <w:r w:rsidR="00BD6A4B" w:rsidRPr="00AE7196">
        <w:rPr>
          <w:rFonts w:ascii="Times New Roman" w:hAnsi="Times New Roman" w:cs="Times New Roman"/>
          <w:sz w:val="28"/>
          <w:szCs w:val="28"/>
        </w:rPr>
        <w:t>,8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610AF2" w:rsidRPr="00AE7196" w:rsidRDefault="004F52B5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- </w:t>
      </w:r>
      <w:r w:rsidR="00BD6A4B" w:rsidRPr="00AE7196">
        <w:rPr>
          <w:rFonts w:ascii="Times New Roman" w:hAnsi="Times New Roman" w:cs="Times New Roman"/>
          <w:sz w:val="28"/>
          <w:szCs w:val="28"/>
        </w:rPr>
        <w:t>2 010</w:t>
      </w:r>
      <w:r w:rsidR="002F2260" w:rsidRPr="00AE7196">
        <w:rPr>
          <w:rFonts w:ascii="Times New Roman" w:hAnsi="Times New Roman" w:cs="Times New Roman"/>
          <w:sz w:val="28"/>
          <w:szCs w:val="28"/>
        </w:rPr>
        <w:t>,0</w:t>
      </w:r>
      <w:r w:rsidR="00610AF2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 – внебюджетные средства (</w:t>
      </w:r>
      <w:r w:rsidR="00BD6A4B" w:rsidRPr="00AE7196">
        <w:rPr>
          <w:rFonts w:ascii="Times New Roman" w:hAnsi="Times New Roman" w:cs="Times New Roman"/>
          <w:sz w:val="28"/>
          <w:szCs w:val="28"/>
        </w:rPr>
        <w:t>133,1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плана).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B5" w:rsidRPr="00AE7196" w:rsidRDefault="00360F4C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Анализ финансового обеспечения П</w:t>
      </w:r>
      <w:r w:rsidR="004F52B5" w:rsidRPr="00AE7196">
        <w:rPr>
          <w:rFonts w:ascii="Times New Roman" w:hAnsi="Times New Roman" w:cs="Times New Roman"/>
          <w:sz w:val="28"/>
          <w:szCs w:val="28"/>
        </w:rPr>
        <w:t>рограммы приведен в таблицах 1, 2 Годового отчета.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Достижение показателей программы:</w:t>
      </w:r>
    </w:p>
    <w:p w:rsidR="00AA28D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F7983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92E9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3688" w:rsidRPr="00AE7196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9C0485" w:rsidRPr="00AE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2E9F" w:rsidRPr="00AE7196">
        <w:rPr>
          <w:rFonts w:ascii="Times New Roman" w:hAnsi="Times New Roman" w:cs="Times New Roman"/>
          <w:sz w:val="28"/>
          <w:szCs w:val="28"/>
        </w:rPr>
        <w:t>35,2</w:t>
      </w:r>
      <w:r w:rsidR="008B1FB6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673688" w:rsidRPr="00AE7196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92E9F" w:rsidRPr="00AE7196">
        <w:rPr>
          <w:rFonts w:ascii="Times New Roman" w:hAnsi="Times New Roman" w:cs="Times New Roman"/>
          <w:color w:val="000000"/>
          <w:sz w:val="28"/>
          <w:szCs w:val="28"/>
        </w:rPr>
        <w:t>105,96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 (таблица 3). </w:t>
      </w:r>
    </w:p>
    <w:p w:rsidR="00F473EB" w:rsidRPr="00AE7196" w:rsidRDefault="004F52B5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0EFB" w:rsidRPr="00AE7196">
        <w:rPr>
          <w:rFonts w:ascii="Times New Roman" w:hAnsi="Times New Roman" w:cs="Times New Roman"/>
          <w:sz w:val="28"/>
          <w:szCs w:val="28"/>
        </w:rPr>
        <w:t>Турпоток,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405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567 </w:t>
      </w:r>
      <w:r w:rsidR="00B54994" w:rsidRPr="00AE7196">
        <w:rPr>
          <w:rFonts w:ascii="Times New Roman" w:hAnsi="Times New Roman" w:cs="Times New Roman"/>
          <w:sz w:val="28"/>
          <w:szCs w:val="28"/>
        </w:rPr>
        <w:t xml:space="preserve">чел. </w:t>
      </w:r>
      <w:r w:rsidR="00413771">
        <w:rPr>
          <w:rFonts w:ascii="Times New Roman" w:hAnsi="Times New Roman" w:cs="Times New Roman"/>
          <w:sz w:val="28"/>
          <w:szCs w:val="28"/>
        </w:rPr>
        <w:br/>
      </w:r>
      <w:r w:rsidR="009C0485" w:rsidRPr="00AE7196">
        <w:rPr>
          <w:rFonts w:ascii="Times New Roman" w:hAnsi="Times New Roman" w:cs="Times New Roman"/>
          <w:sz w:val="28"/>
          <w:szCs w:val="28"/>
        </w:rPr>
        <w:t>(</w:t>
      </w:r>
      <w:r w:rsidR="002B5F0B">
        <w:rPr>
          <w:rFonts w:ascii="Times New Roman" w:hAnsi="Times New Roman" w:cs="Times New Roman"/>
          <w:sz w:val="28"/>
          <w:szCs w:val="28"/>
        </w:rPr>
        <w:t xml:space="preserve">в 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4,009 раза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BA0EF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планового значения</w:t>
      </w:r>
      <w:r w:rsidR="009C0485" w:rsidRPr="00AE7196">
        <w:rPr>
          <w:rFonts w:ascii="Times New Roman" w:hAnsi="Times New Roman" w:cs="Times New Roman"/>
          <w:sz w:val="28"/>
          <w:szCs w:val="28"/>
        </w:rPr>
        <w:t>)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ростом турпотока </w:t>
      </w:r>
      <w:r w:rsidR="00BD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округе </w:t>
      </w:r>
      <w:r w:rsidR="00AA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с 19 по 22 октября 2023 г. международного спортивного форума </w:t>
      </w:r>
      <w:r w:rsidR="0064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Спортивная держава</w:t>
      </w:r>
      <w:r w:rsidR="0064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7EC" w:rsidRPr="00AE7196" w:rsidRDefault="004F52B5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77EC" w:rsidRPr="00AE7196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F473EB" w:rsidRPr="00AE7196">
        <w:rPr>
          <w:rFonts w:ascii="Times New Roman" w:hAnsi="Times New Roman" w:cs="Times New Roman"/>
          <w:sz w:val="28"/>
          <w:szCs w:val="28"/>
        </w:rPr>
        <w:t>6</w:t>
      </w:r>
      <w:r w:rsidR="005F6425">
        <w:rPr>
          <w:rFonts w:ascii="Times New Roman" w:hAnsi="Times New Roman" w:cs="Times New Roman"/>
          <w:sz w:val="28"/>
          <w:szCs w:val="28"/>
        </w:rPr>
        <w:t xml:space="preserve"> </w:t>
      </w:r>
      <w:r w:rsidR="00F473EB" w:rsidRPr="00AE7196">
        <w:rPr>
          <w:rFonts w:ascii="Times New Roman" w:hAnsi="Times New Roman" w:cs="Times New Roman"/>
          <w:sz w:val="28"/>
          <w:szCs w:val="28"/>
        </w:rPr>
        <w:t>048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108,2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</w:p>
    <w:p w:rsidR="00F473EB" w:rsidRPr="00AE7196" w:rsidRDefault="001528B1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77EC" w:rsidRPr="00AE7196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124,8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ростом к</w:t>
      </w:r>
      <w:r w:rsidR="00F473EB" w:rsidRPr="00AE7196">
        <w:rPr>
          <w:rFonts w:ascii="Times New Roman" w:hAnsi="Times New Roman" w:cs="Times New Roman"/>
          <w:sz w:val="28"/>
          <w:szCs w:val="28"/>
        </w:rPr>
        <w:t>оличества представителей субъектов малого и среднего предпринимательства</w:t>
      </w:r>
      <w:r w:rsidR="002B5F0B"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="00F473EB" w:rsidRPr="00AE7196">
        <w:rPr>
          <w:rFonts w:ascii="Times New Roman" w:hAnsi="Times New Roman" w:cs="Times New Roman"/>
          <w:sz w:val="28"/>
          <w:szCs w:val="28"/>
        </w:rPr>
        <w:t>, вовлеченных к участию в отдельных мероприятиях Программы (в рекламном туре, в заседаниях координационного совета по развитию малого и среднего предпринимательства в Пермском муниципальном округе Пермского края, в конкурсах фасадов в летний период и к Новому году).</w:t>
      </w:r>
    </w:p>
    <w:p w:rsidR="00F473EB" w:rsidRPr="00AE7196" w:rsidRDefault="00F473EB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Pr="00AE719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E7196">
        <w:rPr>
          <w:rFonts w:ascii="Times New Roman" w:hAnsi="Times New Roman" w:cs="Times New Roman"/>
          <w:sz w:val="28"/>
          <w:szCs w:val="28"/>
        </w:rPr>
        <w:t xml:space="preserve"> граждан,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025 ед. (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121,4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планового значения). </w:t>
      </w:r>
    </w:p>
    <w:p w:rsidR="00AA28D6" w:rsidRDefault="00F473EB" w:rsidP="00AA28D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действующих субъектов МСП (включая индивидуальных предпринимателей) в расчете на 1 тыс. жителей населения,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47,03 ед.</w:t>
      </w:r>
      <w:r w:rsidRPr="00AE7196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110,4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планового значения). </w:t>
      </w:r>
    </w:p>
    <w:p w:rsidR="00D42C34" w:rsidRPr="00AE7196" w:rsidRDefault="00D42C34" w:rsidP="00AA28D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Программы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целевого показателя реализации Программы;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целевого показателя реализации Программы.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расчетов степень достижения целевых показателей реализации Программы составила:</w:t>
      </w:r>
    </w:p>
    <w:p w:rsidR="00D42C34" w:rsidRPr="00AE7196" w:rsidRDefault="00D42C34" w:rsidP="00AE71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1,0596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606C" w:rsidRPr="00AE7196">
        <w:rPr>
          <w:rFonts w:ascii="Times New Roman" w:hAnsi="Times New Roman" w:cs="Times New Roman"/>
          <w:color w:val="000000"/>
          <w:sz w:val="28"/>
          <w:szCs w:val="28"/>
        </w:rPr>
        <w:t>35,2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 / </w:t>
      </w:r>
      <w:r w:rsidR="00E7606C" w:rsidRPr="00AE7196">
        <w:rPr>
          <w:rFonts w:ascii="Times New Roman" w:hAnsi="Times New Roman" w:cs="Times New Roman"/>
          <w:color w:val="000000"/>
          <w:sz w:val="28"/>
          <w:szCs w:val="28"/>
        </w:rPr>
        <w:t>33,22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AE7196" w:rsidRDefault="00D42C34" w:rsidP="00AE71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Турпоток,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4,009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405567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/ 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101163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AE7196" w:rsidRDefault="00D42C34" w:rsidP="00AE71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- 1,0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6048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5588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248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40DC" w:rsidRPr="00AE7196" w:rsidRDefault="009A40DC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Pr="00AE719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E7196">
        <w:rPr>
          <w:rFonts w:ascii="Times New Roman" w:hAnsi="Times New Roman" w:cs="Times New Roman"/>
          <w:sz w:val="28"/>
          <w:szCs w:val="28"/>
        </w:rPr>
        <w:t xml:space="preserve"> граждан,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- 1,214 (10025 / 8256);</w:t>
      </w:r>
    </w:p>
    <w:p w:rsidR="009A40DC" w:rsidRPr="00AE7196" w:rsidRDefault="009A40DC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действующих субъектов МСП (включая индивидуальных предпринимателей) в расчете на 1 тыс. жителей населения,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- 1,104 (47,03 / 42,6).</w:t>
      </w:r>
    </w:p>
    <w:p w:rsidR="00D42C34" w:rsidRPr="00AE7196" w:rsidRDefault="00D42C34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1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2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целей (решения задач);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целевых показателей реализации муниципальной Программы;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gramStart"/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показателей реализации муниципальной Программы.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Программы составила: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1,0596 + 1,5 + 1,08 + 1,248 + 1,214 + 1,104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="009A40D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A40D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</w:t>
      </w:r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gramStart"/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финансирования реализации муниципальной Программы;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="00C020E6"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фактический объем финансовых ресурсов, направленный на реализацию муниципальной Программы (таблица 2);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 </w:t>
      </w:r>
      <w:r w:rsidR="00C020E6"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объем финансовых ресурсов на соответствующий отчетный период (на 202</w:t>
      </w:r>
      <w:r w:rsidR="00F924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составила: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целом по Программе – </w:t>
      </w:r>
      <w:r w:rsidR="008962D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105,8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</w:t>
      </w:r>
      <w:r w:rsidR="008962D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962D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5F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62D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8962D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бюджета Пермского края – 100,0 %,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внебюджетных средств – </w:t>
      </w:r>
      <w:r w:rsidR="008962D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133,1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У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gramStart"/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</w:t>
      </w:r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Программы составила </w:t>
      </w:r>
      <w:r w:rsidR="002B5F0B">
        <w:rPr>
          <w:rFonts w:ascii="Times New Roman" w:eastAsia="Times New Roman" w:hAnsi="Times New Roman" w:cs="Times New Roman"/>
          <w:sz w:val="28"/>
          <w:szCs w:val="28"/>
          <w:lang w:eastAsia="ru-RU"/>
        </w:rPr>
        <w:t>126,92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2B5F0B">
        <w:rPr>
          <w:rFonts w:ascii="Times New Roman" w:eastAsia="Times New Roman" w:hAnsi="Times New Roman" w:cs="Times New Roman"/>
          <w:sz w:val="28"/>
          <w:szCs w:val="28"/>
          <w:lang w:eastAsia="ru-RU"/>
        </w:rPr>
        <w:t>105,8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8436C7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позволяет признать реализацию Программы эффективной.</w:t>
      </w:r>
    </w:p>
    <w:p w:rsidR="00A4638A" w:rsidRPr="00AE7196" w:rsidRDefault="00A4638A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lastRenderedPageBreak/>
        <w:t>Анализ факторов (рисков), повлиявших на ход реализации Программы:</w:t>
      </w:r>
    </w:p>
    <w:p w:rsidR="00A4638A" w:rsidRPr="00AE7196" w:rsidRDefault="0091154B" w:rsidP="00AE7196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востребованности бизнеса в финансовой поддержке в форме займов, предоставляемых по условиям, утвержденным Правлением Фонда</w:t>
      </w:r>
      <w:r w:rsidR="008962D1" w:rsidRPr="00AE7196">
        <w:rPr>
          <w:rFonts w:ascii="Times New Roman" w:hAnsi="Times New Roman"/>
          <w:sz w:val="28"/>
          <w:szCs w:val="28"/>
        </w:rPr>
        <w:t>.</w:t>
      </w:r>
    </w:p>
    <w:p w:rsidR="007A7FB3" w:rsidRDefault="007A7FB3" w:rsidP="00AE7196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>Несоответствие отдельных субъектов МСП, представивших заявки и документы для участия в Отборе на получение субсидий на возмещение части затрат на проведение сертификации продукции, товаров (работ, услуг) и классификации гостиниц, условиям и требованиям порядка предоставления данных субсидий.</w:t>
      </w:r>
    </w:p>
    <w:p w:rsidR="0091154B" w:rsidRPr="00AE7196" w:rsidRDefault="0091154B" w:rsidP="00AE7196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Резкий рост туристического потока в округе, связанный с </w:t>
      </w:r>
      <w:r w:rsidR="00BD1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проведением с 19 по 22 октября 2023 г. международного спортивного форума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D1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– Спортивная держава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571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не является закономерностью для округа.</w:t>
      </w:r>
    </w:p>
    <w:p w:rsidR="004F52B5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B5" w:rsidRPr="00AE7196" w:rsidRDefault="004F52B5" w:rsidP="00AE719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644B3C">
        <w:rPr>
          <w:rFonts w:ascii="Times New Roman" w:hAnsi="Times New Roman" w:cs="Times New Roman"/>
          <w:b/>
          <w:sz w:val="28"/>
          <w:szCs w:val="28"/>
        </w:rPr>
        <w:t>«</w:t>
      </w:r>
      <w:r w:rsidRPr="00AE7196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</w:t>
      </w:r>
      <w:r w:rsidR="00644B3C">
        <w:rPr>
          <w:rFonts w:ascii="Times New Roman" w:hAnsi="Times New Roman" w:cs="Times New Roman"/>
          <w:b/>
          <w:sz w:val="28"/>
          <w:szCs w:val="28"/>
        </w:rPr>
        <w:t>»</w:t>
      </w:r>
    </w:p>
    <w:p w:rsidR="00CB01C8" w:rsidRPr="00AE7196" w:rsidRDefault="00CB01C8" w:rsidP="00AE719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B5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AE7196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малого и среднего предпринимательства в Пермском муниципальном </w:t>
      </w:r>
      <w:r w:rsidR="008962D1" w:rsidRPr="00AE7196">
        <w:rPr>
          <w:rFonts w:ascii="Times New Roman" w:hAnsi="Times New Roman" w:cs="Times New Roman"/>
          <w:sz w:val="28"/>
          <w:szCs w:val="28"/>
        </w:rPr>
        <w:t>округе</w:t>
      </w:r>
      <w:r w:rsidRPr="00AE7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</w:t>
      </w:r>
      <w:r w:rsidR="00FE5841" w:rsidRPr="00AE7196">
        <w:rPr>
          <w:rFonts w:ascii="Times New Roman" w:hAnsi="Times New Roman" w:cs="Times New Roman"/>
          <w:sz w:val="28"/>
          <w:szCs w:val="28"/>
        </w:rPr>
        <w:t>20</w:t>
      </w:r>
      <w:r w:rsidR="00274125" w:rsidRPr="00AE7196">
        <w:rPr>
          <w:rFonts w:ascii="Times New Roman" w:hAnsi="Times New Roman" w:cs="Times New Roman"/>
          <w:sz w:val="28"/>
          <w:szCs w:val="28"/>
        </w:rPr>
        <w:t>2</w:t>
      </w:r>
      <w:r w:rsidR="008962D1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</w:t>
      </w:r>
      <w:r w:rsidR="00E6242B" w:rsidRPr="00AE7196">
        <w:rPr>
          <w:rFonts w:ascii="Times New Roman" w:hAnsi="Times New Roman" w:cs="Times New Roman"/>
          <w:sz w:val="28"/>
          <w:szCs w:val="28"/>
        </w:rPr>
        <w:t xml:space="preserve">ермского муниципального </w:t>
      </w:r>
      <w:r w:rsidR="008962D1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1A4C59" w:rsidRPr="00AE719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6242B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 xml:space="preserve">и внебюджетных источников. Общая сумма средств за счет всех источников, включая средства </w:t>
      </w:r>
      <w:r w:rsidR="00E6242B" w:rsidRPr="00AE7196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в год по плану составляла – </w:t>
      </w:r>
      <w:r w:rsidR="001A4C59" w:rsidRPr="00AE7196">
        <w:rPr>
          <w:rFonts w:ascii="Times New Roman" w:hAnsi="Times New Roman" w:cs="Times New Roman"/>
          <w:sz w:val="28"/>
          <w:szCs w:val="28"/>
        </w:rPr>
        <w:br/>
        <w:t>3 233,12</w:t>
      </w:r>
      <w:r w:rsidR="00B00558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рублей, по факту составила –</w:t>
      </w:r>
      <w:r w:rsidR="00C41A04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1A4C59" w:rsidRPr="00AE7196">
        <w:rPr>
          <w:rFonts w:ascii="Times New Roman" w:hAnsi="Times New Roman" w:cs="Times New Roman"/>
          <w:sz w:val="28"/>
          <w:szCs w:val="28"/>
        </w:rPr>
        <w:t>3 661,89</w:t>
      </w:r>
      <w:r w:rsidR="0009524F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 (</w:t>
      </w:r>
      <w:r w:rsidR="002B5F0B">
        <w:rPr>
          <w:rFonts w:ascii="Times New Roman" w:hAnsi="Times New Roman" w:cs="Times New Roman"/>
          <w:sz w:val="28"/>
          <w:szCs w:val="28"/>
        </w:rPr>
        <w:t>113,3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плана), из них:</w:t>
      </w:r>
    </w:p>
    <w:p w:rsidR="004F52B5" w:rsidRPr="00AE7196" w:rsidRDefault="00963504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014E91" w:rsidRPr="00AE7196">
        <w:rPr>
          <w:rFonts w:ascii="Times New Roman" w:hAnsi="Times New Roman" w:cs="Times New Roman"/>
          <w:sz w:val="28"/>
          <w:szCs w:val="28"/>
        </w:rPr>
        <w:tab/>
      </w: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="001A4C5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2 161,89</w:t>
      </w:r>
      <w:r w:rsidR="00E75473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тыс. рублей – средства бюджета Пермского муниципального </w:t>
      </w:r>
      <w:r w:rsidR="001A4C59" w:rsidRPr="00AE719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(</w:t>
      </w:r>
      <w:r w:rsidR="00442FF2" w:rsidRPr="00AE7196">
        <w:rPr>
          <w:rFonts w:ascii="Times New Roman" w:hAnsi="Times New Roman" w:cs="Times New Roman"/>
          <w:sz w:val="28"/>
          <w:szCs w:val="28"/>
        </w:rPr>
        <w:t>96,8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% от плана)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. Наличие остатка бюджетных ассигнований средств местного бюджета в размере </w:t>
      </w:r>
      <w:r w:rsidR="00442FF2" w:rsidRPr="00AE7196">
        <w:rPr>
          <w:rFonts w:ascii="Times New Roman" w:hAnsi="Times New Roman" w:cs="Times New Roman"/>
          <w:sz w:val="28"/>
          <w:szCs w:val="28"/>
        </w:rPr>
        <w:br/>
        <w:t>71,2</w:t>
      </w:r>
      <w:r w:rsidR="002B5F0B">
        <w:rPr>
          <w:rFonts w:ascii="Times New Roman" w:hAnsi="Times New Roman" w:cs="Times New Roman"/>
          <w:sz w:val="28"/>
          <w:szCs w:val="28"/>
        </w:rPr>
        <w:t>3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тыс. руб. обусловлено отказ</w:t>
      </w:r>
      <w:r w:rsidR="002B5F0B">
        <w:rPr>
          <w:rFonts w:ascii="Times New Roman" w:hAnsi="Times New Roman" w:cs="Times New Roman"/>
          <w:sz w:val="28"/>
          <w:szCs w:val="28"/>
        </w:rPr>
        <w:t>ами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B5F0B">
        <w:rPr>
          <w:rFonts w:ascii="Times New Roman" w:hAnsi="Times New Roman" w:cs="Times New Roman"/>
          <w:sz w:val="28"/>
          <w:szCs w:val="28"/>
        </w:rPr>
        <w:t>ам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МСП в предоставлении субсидий на возмещение части затрат на проведение сертификации продукции, товаров (работ, услуг) и классификации гостиниц в связи с несоответствием субъект</w:t>
      </w:r>
      <w:r w:rsidR="002B5F0B">
        <w:rPr>
          <w:rFonts w:ascii="Times New Roman" w:hAnsi="Times New Roman" w:cs="Times New Roman"/>
          <w:sz w:val="28"/>
          <w:szCs w:val="28"/>
        </w:rPr>
        <w:t>ов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МСП требованиям</w:t>
      </w:r>
      <w:r w:rsidR="002B5F0B">
        <w:rPr>
          <w:rFonts w:ascii="Times New Roman" w:hAnsi="Times New Roman" w:cs="Times New Roman"/>
          <w:sz w:val="28"/>
          <w:szCs w:val="28"/>
        </w:rPr>
        <w:t>, условиям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порядка предоставления данных субсидий</w:t>
      </w:r>
      <w:r w:rsidR="004F52B5" w:rsidRPr="00AE7196">
        <w:rPr>
          <w:rFonts w:ascii="Times New Roman" w:hAnsi="Times New Roman" w:cs="Times New Roman"/>
          <w:sz w:val="28"/>
          <w:szCs w:val="28"/>
        </w:rPr>
        <w:t>;</w:t>
      </w:r>
    </w:p>
    <w:p w:rsidR="004F52B5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- </w:t>
      </w:r>
      <w:r w:rsidR="001A4C59" w:rsidRPr="00AE7196">
        <w:rPr>
          <w:rFonts w:ascii="Times New Roman" w:hAnsi="Times New Roman" w:cs="Times New Roman"/>
          <w:sz w:val="28"/>
          <w:szCs w:val="28"/>
        </w:rPr>
        <w:t>1 500</w:t>
      </w:r>
      <w:r w:rsidR="0009524F" w:rsidRPr="00AE7196">
        <w:rPr>
          <w:rFonts w:ascii="Times New Roman" w:hAnsi="Times New Roman" w:cs="Times New Roman"/>
          <w:sz w:val="28"/>
          <w:szCs w:val="28"/>
        </w:rPr>
        <w:t>,</w:t>
      </w:r>
      <w:r w:rsidR="000D0BB4" w:rsidRPr="00AE7196">
        <w:rPr>
          <w:rFonts w:ascii="Times New Roman" w:hAnsi="Times New Roman" w:cs="Times New Roman"/>
          <w:sz w:val="28"/>
          <w:szCs w:val="28"/>
        </w:rPr>
        <w:t>0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рублей – внебюджетные средства (</w:t>
      </w:r>
      <w:r w:rsidR="001A4C59" w:rsidRPr="00AE7196">
        <w:rPr>
          <w:rFonts w:ascii="Times New Roman" w:hAnsi="Times New Roman" w:cs="Times New Roman"/>
          <w:sz w:val="28"/>
          <w:szCs w:val="28"/>
        </w:rPr>
        <w:t>150,0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AE7196" w:rsidRPr="00AE7196" w:rsidRDefault="00AE7196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BD1501" w:rsidRPr="00AE7196" w:rsidRDefault="004F52B5" w:rsidP="00BD1501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5921BD" w:rsidRPr="00AE7196">
        <w:rPr>
          <w:rFonts w:ascii="Times New Roman" w:hAnsi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AE7196">
        <w:rPr>
          <w:rFonts w:ascii="Times New Roman" w:hAnsi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составило </w:t>
      </w:r>
      <w:r w:rsidR="00D030ED" w:rsidRPr="00AE7196">
        <w:rPr>
          <w:rFonts w:ascii="Times New Roman" w:hAnsi="Times New Roman"/>
          <w:color w:val="000000"/>
          <w:sz w:val="28"/>
          <w:szCs w:val="28"/>
        </w:rPr>
        <w:t>1</w:t>
      </w:r>
      <w:r w:rsidR="0009524F" w:rsidRPr="00AE7196">
        <w:rPr>
          <w:rFonts w:ascii="Times New Roman" w:hAnsi="Times New Roman"/>
          <w:color w:val="000000"/>
          <w:sz w:val="28"/>
          <w:szCs w:val="28"/>
        </w:rPr>
        <w:t>5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ед. (</w:t>
      </w:r>
      <w:r w:rsidR="00B62D0B" w:rsidRPr="00AE7196">
        <w:rPr>
          <w:rFonts w:ascii="Times New Roman" w:hAnsi="Times New Roman"/>
          <w:color w:val="000000"/>
          <w:sz w:val="28"/>
          <w:szCs w:val="28"/>
        </w:rPr>
        <w:t>93,75</w:t>
      </w:r>
      <w:r w:rsidR="00D030ED" w:rsidRPr="00AE7196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от планового значения).</w:t>
      </w:r>
      <w:r w:rsidR="00DC4A80"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38B" w:rsidRPr="00AE7196">
        <w:rPr>
          <w:rFonts w:ascii="Times New Roman" w:hAnsi="Times New Roman"/>
          <w:sz w:val="28"/>
          <w:szCs w:val="28"/>
        </w:rPr>
        <w:t xml:space="preserve">Данный показатель сложился из суммы выданных Управление </w:t>
      </w:r>
      <w:r w:rsidR="007F5B6D" w:rsidRPr="00AE7196">
        <w:rPr>
          <w:rFonts w:ascii="Times New Roman" w:hAnsi="Times New Roman"/>
          <w:sz w:val="28"/>
          <w:szCs w:val="28"/>
        </w:rPr>
        <w:br/>
      </w:r>
      <w:r w:rsidR="00B62D0B" w:rsidRPr="00AE7196">
        <w:rPr>
          <w:rFonts w:ascii="Times New Roman" w:hAnsi="Times New Roman"/>
          <w:sz w:val="28"/>
          <w:szCs w:val="28"/>
        </w:rPr>
        <w:t>12</w:t>
      </w:r>
      <w:r w:rsidR="00F1438B" w:rsidRPr="00AE7196">
        <w:rPr>
          <w:rFonts w:ascii="Times New Roman" w:hAnsi="Times New Roman"/>
          <w:sz w:val="28"/>
          <w:szCs w:val="28"/>
        </w:rPr>
        <w:t xml:space="preserve"> субсидий и </w:t>
      </w:r>
      <w:r w:rsidR="00B62D0B" w:rsidRPr="00AE7196">
        <w:rPr>
          <w:rFonts w:ascii="Times New Roman" w:hAnsi="Times New Roman"/>
          <w:sz w:val="28"/>
          <w:szCs w:val="28"/>
        </w:rPr>
        <w:t>3</w:t>
      </w:r>
      <w:r w:rsidR="00F1438B" w:rsidRPr="00AE7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38B" w:rsidRPr="00AE7196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F1438B" w:rsidRPr="00AE7196">
        <w:rPr>
          <w:rFonts w:ascii="Times New Roman" w:hAnsi="Times New Roman"/>
          <w:sz w:val="28"/>
          <w:szCs w:val="28"/>
        </w:rPr>
        <w:t xml:space="preserve">, предоставленных </w:t>
      </w:r>
      <w:r w:rsidR="00D030E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</w:t>
      </w:r>
      <w:r w:rsidR="00F1438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D030E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F1438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 </w:t>
      </w:r>
      <w:r w:rsidR="00F1438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фондом</w:t>
      </w:r>
      <w:r w:rsidR="00D030E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поддержки малого предпринимательства (далее – Фонд)</w:t>
      </w:r>
      <w:r w:rsidR="00C1590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62D0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Невыполнение планового показателя обусловлен</w:t>
      </w:r>
      <w:r w:rsidR="002B5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62D0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1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D1501">
        <w:rPr>
          <w:rFonts w:ascii="Times New Roman" w:hAnsi="Times New Roman"/>
          <w:sz w:val="28"/>
          <w:szCs w:val="28"/>
        </w:rPr>
        <w:t>нижением востребованности бизнеса в финансовой поддержке в форме займов, предоставляемых по условиям, утвержденным Правлением Фонда</w:t>
      </w:r>
      <w:r w:rsidR="00BD1501" w:rsidRPr="00AE7196">
        <w:rPr>
          <w:rFonts w:ascii="Times New Roman" w:hAnsi="Times New Roman"/>
          <w:sz w:val="28"/>
          <w:szCs w:val="28"/>
        </w:rPr>
        <w:t>.</w:t>
      </w:r>
    </w:p>
    <w:p w:rsidR="00B62D0B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D0B" w:rsidRPr="00AE7196">
        <w:rPr>
          <w:rFonts w:ascii="Times New Roman" w:hAnsi="Times New Roman" w:cs="Times New Roman"/>
          <w:sz w:val="28"/>
          <w:szCs w:val="28"/>
        </w:rPr>
        <w:t xml:space="preserve">Участие субъектов малого и среднего предпринимательства - получателей поддержки в </w:t>
      </w:r>
      <w:proofErr w:type="spellStart"/>
      <w:r w:rsidR="00B62D0B" w:rsidRPr="00AE719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B62D0B" w:rsidRPr="00AE7196">
        <w:rPr>
          <w:rFonts w:ascii="Times New Roman" w:hAnsi="Times New Roman" w:cs="Times New Roman"/>
          <w:sz w:val="28"/>
          <w:szCs w:val="28"/>
        </w:rPr>
        <w:t>-ярмарочных мероприятиях,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33 ед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в 3,3 раза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 xml:space="preserve"> выше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планового значения).</w:t>
      </w:r>
      <w:r w:rsidR="00DC4A80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BAF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количества участия субъектов МСП -</w:t>
      </w:r>
      <w:r w:rsidR="002B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получателей поддержки в выставках, </w:t>
      </w:r>
      <w:r w:rsidR="00BD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различных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ярмарках</w:t>
      </w:r>
      <w:r w:rsidR="00BD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проводимых, как на территории округа, так и на территории города Перми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году.</w:t>
      </w:r>
    </w:p>
    <w:p w:rsidR="00B62D0B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субъектов малого и среднего предпринимательства, </w:t>
      </w:r>
      <w:proofErr w:type="spellStart"/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граждан, планирующих начать собственное дело – получателей консультационной поддержки Фондом,</w:t>
      </w:r>
      <w:r w:rsidR="00B62D0B"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B62D0B" w:rsidRPr="00AE7196">
        <w:rPr>
          <w:rFonts w:ascii="Times New Roman" w:hAnsi="Times New Roman" w:cs="Times New Roman"/>
          <w:sz w:val="28"/>
          <w:szCs w:val="28"/>
        </w:rPr>
        <w:t>208</w:t>
      </w:r>
      <w:r w:rsidR="003C0BAF"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116,9</w:t>
      </w:r>
      <w:r w:rsidR="003C0BAF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47EFD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ростом 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количества консультаций, проведенных Фонд</w:t>
      </w:r>
      <w:r w:rsidR="008D4A4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в 2023 году.</w:t>
      </w:r>
    </w:p>
    <w:p w:rsidR="00B62D0B" w:rsidRPr="00AE7196" w:rsidRDefault="00B62D0B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7FB3" w:rsidRPr="00AE7196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- получателей поддержки в сертификации продукции и классификации гостиниц, ед.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7A7FB3" w:rsidRPr="00AE7196">
        <w:rPr>
          <w:rFonts w:ascii="Times New Roman" w:hAnsi="Times New Roman" w:cs="Times New Roman"/>
          <w:sz w:val="28"/>
          <w:szCs w:val="28"/>
        </w:rPr>
        <w:t>4</w:t>
      </w:r>
      <w:r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Это обусловлено тем, что субъекты МСП - получатели поддержки в основном участвовали в сертификации продукции в 2022 году</w:t>
      </w:r>
      <w:r w:rsidR="00BD1501">
        <w:rPr>
          <w:rFonts w:ascii="Times New Roman" w:hAnsi="Times New Roman" w:cs="Times New Roman"/>
          <w:color w:val="000000"/>
          <w:sz w:val="28"/>
          <w:szCs w:val="28"/>
        </w:rPr>
        <w:t>, а не в отчетном 2023 году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подпрограммы рассчитана по формуле 1.</w:t>
      </w:r>
      <w:r w:rsidR="006A6701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расчетов степень достижения целевых показателей реализации подпрограммы составила: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0,9375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(15 / 1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7FB3" w:rsidRPr="00AE7196">
        <w:rPr>
          <w:rFonts w:ascii="Times New Roman" w:hAnsi="Times New Roman" w:cs="Times New Roman"/>
          <w:sz w:val="28"/>
          <w:szCs w:val="28"/>
        </w:rPr>
        <w:t xml:space="preserve">Участие субъектов малого и среднего предпринимательства - получателей поддержки в </w:t>
      </w:r>
      <w:proofErr w:type="spellStart"/>
      <w:r w:rsidR="007A7FB3" w:rsidRPr="00AE719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7A7FB3" w:rsidRPr="00AE7196">
        <w:rPr>
          <w:rFonts w:ascii="Times New Roman" w:hAnsi="Times New Roman" w:cs="Times New Roman"/>
          <w:sz w:val="28"/>
          <w:szCs w:val="28"/>
        </w:rPr>
        <w:t>-ярмарочных мероприятиях,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- 3,3 (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субъектов малого и среднего предпринимательства, </w:t>
      </w:r>
      <w:proofErr w:type="spellStart"/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граждан, планирующих начать собственное дело – получателей консультационной поддержки Фондом,</w:t>
      </w:r>
      <w:r w:rsidR="007A7FB3"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1,1685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178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A7FB3" w:rsidRPr="00AE7196" w:rsidRDefault="007A7FB3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- получателей поддержки в сертификации продукции и классификации гостиниц,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Подпрограммы рассчитана по формуле 2.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подпрограммы составила: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0,9375 + 1,5 + 1,1685 + 0,5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="00961ED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61ED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1,0265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подпрограммы, рассчитана по формуле 3.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одпрограмме – </w:t>
      </w:r>
      <w:r w:rsidR="00961EDA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113,3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</w:t>
      </w:r>
      <w:r w:rsidR="00961EDA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1EDA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за счет внебюджетных средств – </w:t>
      </w:r>
      <w:r w:rsidR="00961EDA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Подпрограммы рассчитана по формуле 4. В результате расчетов эффективность реализации подпрограммы составила </w:t>
      </w:r>
      <w:r w:rsidR="00500EA4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116,3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500EA4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113,3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х </w:t>
      </w:r>
      <w:r w:rsidR="00500EA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1,0265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признать реализацию п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эффективной.</w:t>
      </w:r>
    </w:p>
    <w:p w:rsidR="004F52B5" w:rsidRPr="00AE7196" w:rsidRDefault="004F52B5" w:rsidP="00AE7196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4F52B5" w:rsidRPr="00AE7196" w:rsidRDefault="004F52B5" w:rsidP="00AE7196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</w:t>
      </w:r>
      <w:r w:rsidR="00014E91" w:rsidRPr="00AE7196">
        <w:rPr>
          <w:rFonts w:ascii="Times New Roman" w:hAnsi="Times New Roman" w:cs="Times New Roman"/>
          <w:sz w:val="28"/>
          <w:szCs w:val="28"/>
        </w:rPr>
        <w:t>20</w:t>
      </w:r>
      <w:r w:rsidR="000D0BB4" w:rsidRPr="00AE7196">
        <w:rPr>
          <w:rFonts w:ascii="Times New Roman" w:hAnsi="Times New Roman" w:cs="Times New Roman"/>
          <w:sz w:val="28"/>
          <w:szCs w:val="28"/>
        </w:rPr>
        <w:t>2</w:t>
      </w:r>
      <w:r w:rsidR="00500EA4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="00B00558" w:rsidRPr="00AE7196">
        <w:rPr>
          <w:rFonts w:ascii="Times New Roman" w:hAnsi="Times New Roman" w:cs="Times New Roman"/>
          <w:sz w:val="28"/>
          <w:szCs w:val="28"/>
        </w:rPr>
        <w:t>п</w:t>
      </w:r>
      <w:r w:rsidRPr="00AE7196">
        <w:rPr>
          <w:rFonts w:ascii="Times New Roman" w:hAnsi="Times New Roman" w:cs="Times New Roman"/>
          <w:sz w:val="28"/>
          <w:szCs w:val="28"/>
        </w:rPr>
        <w:t>одпрограммы осуществлялась реализация следующих мероприятий:</w:t>
      </w:r>
    </w:p>
    <w:p w:rsidR="00500EA4" w:rsidRPr="00AE7196" w:rsidRDefault="00500EA4" w:rsidP="00AE719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 xml:space="preserve">Проведение мониторинга, экономического анализа и прогнозирования сферы малого и среднего предпринимательства </w:t>
      </w:r>
      <w:r w:rsidR="004F52B5" w:rsidRPr="00AE7196">
        <w:rPr>
          <w:rFonts w:ascii="Times New Roman" w:hAnsi="Times New Roman"/>
          <w:color w:val="000000"/>
          <w:sz w:val="28"/>
          <w:szCs w:val="28"/>
        </w:rPr>
        <w:t>осуществлялось</w:t>
      </w:r>
      <w:r w:rsidRPr="00AE7196">
        <w:rPr>
          <w:rFonts w:ascii="Times New Roman" w:hAnsi="Times New Roman"/>
          <w:color w:val="000000"/>
          <w:sz w:val="28"/>
          <w:szCs w:val="28"/>
        </w:rPr>
        <w:t>:</w:t>
      </w:r>
      <w:r w:rsidR="004F52B5"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7B" w:rsidRPr="00AE7196" w:rsidRDefault="00500EA4" w:rsidP="00AE7196">
      <w:pPr>
        <w:pStyle w:val="a4"/>
        <w:numPr>
          <w:ilvl w:val="1"/>
          <w:numId w:val="2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Pr="00AE7196">
        <w:rPr>
          <w:rFonts w:ascii="Times New Roman" w:hAnsi="Times New Roman"/>
          <w:color w:val="000000"/>
          <w:sz w:val="28"/>
          <w:szCs w:val="28"/>
        </w:rPr>
        <w:t>мониторинга сферы МСП</w:t>
      </w:r>
      <w:r w:rsidR="002B5F0B">
        <w:rPr>
          <w:rFonts w:ascii="Times New Roman" w:hAnsi="Times New Roman"/>
          <w:color w:val="000000"/>
          <w:sz w:val="28"/>
          <w:szCs w:val="28"/>
        </w:rPr>
        <w:t>: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F0B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распоряжения начальника Управления от 20 июня 2023 г. № 3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/>
          <w:color w:val="000000"/>
          <w:sz w:val="28"/>
          <w:szCs w:val="28"/>
        </w:rPr>
        <w:t>О проведении мониторинга торговых объектов, объектов общественного питания на территории Пермского округа Пермского края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 xml:space="preserve"> проведен мониторинг </w:t>
      </w:r>
      <w:r w:rsidR="005F6425">
        <w:rPr>
          <w:rFonts w:ascii="Times New Roman" w:hAnsi="Times New Roman"/>
          <w:color w:val="000000"/>
          <w:sz w:val="28"/>
          <w:szCs w:val="28"/>
        </w:rPr>
        <w:br/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>381 торгового объекта округа</w:t>
      </w:r>
      <w:r w:rsidR="00BD1501">
        <w:rPr>
          <w:rFonts w:ascii="Times New Roman" w:hAnsi="Times New Roman"/>
          <w:color w:val="000000"/>
          <w:sz w:val="28"/>
          <w:szCs w:val="28"/>
        </w:rPr>
        <w:t>, включая стационарные и нестационарные торговые объекты</w:t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>;</w:t>
      </w:r>
    </w:p>
    <w:p w:rsidR="007E5D7B" w:rsidRPr="00AE7196" w:rsidRDefault="007E5D7B" w:rsidP="00FC77C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>1.2. в части проведения экономического анализа сферы МСП</w:t>
      </w:r>
      <w:r w:rsidR="002B5F0B">
        <w:rPr>
          <w:rFonts w:ascii="Times New Roman" w:hAnsi="Times New Roman"/>
          <w:color w:val="000000"/>
          <w:sz w:val="28"/>
          <w:szCs w:val="28"/>
        </w:rPr>
        <w:t>: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подготовки </w:t>
      </w:r>
      <w:r w:rsidRPr="00AE7196">
        <w:rPr>
          <w:rFonts w:ascii="Times New Roman" w:hAnsi="Times New Roman"/>
          <w:sz w:val="28"/>
          <w:szCs w:val="28"/>
        </w:rPr>
        <w:t xml:space="preserve">доклада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О состоянии развития малого и среднего предпринимательства в Пермском муниципальном округе Пермского края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к заседанию Думы Пермского муниципального округа Пермского </w:t>
      </w:r>
      <w:proofErr w:type="gramStart"/>
      <w:r w:rsidRPr="00AE7196">
        <w:rPr>
          <w:rFonts w:ascii="Times New Roman" w:hAnsi="Times New Roman"/>
          <w:sz w:val="28"/>
          <w:szCs w:val="28"/>
        </w:rPr>
        <w:t>края</w:t>
      </w:r>
      <w:r w:rsidR="00BD1501">
        <w:rPr>
          <w:rFonts w:ascii="Times New Roman" w:hAnsi="Times New Roman"/>
          <w:sz w:val="28"/>
          <w:szCs w:val="28"/>
        </w:rPr>
        <w:t xml:space="preserve">  </w:t>
      </w:r>
      <w:r w:rsidRPr="00AE7196">
        <w:rPr>
          <w:rFonts w:ascii="Times New Roman" w:hAnsi="Times New Roman"/>
          <w:sz w:val="28"/>
          <w:szCs w:val="28"/>
        </w:rPr>
        <w:t>(</w:t>
      </w:r>
      <w:proofErr w:type="gramEnd"/>
      <w:r w:rsidRPr="00AE7196">
        <w:rPr>
          <w:rFonts w:ascii="Times New Roman" w:hAnsi="Times New Roman"/>
          <w:sz w:val="28"/>
          <w:szCs w:val="28"/>
        </w:rPr>
        <w:t>октябрь);</w:t>
      </w:r>
    </w:p>
    <w:p w:rsidR="00CE4D2A" w:rsidRPr="00AE7196" w:rsidRDefault="007E5D7B" w:rsidP="00FC77C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>1.3. в части проведения прогнозирования сферы МСП</w:t>
      </w:r>
      <w:r w:rsidR="002B5F0B">
        <w:rPr>
          <w:rFonts w:ascii="Times New Roman" w:hAnsi="Times New Roman"/>
          <w:color w:val="000000"/>
          <w:sz w:val="28"/>
          <w:szCs w:val="28"/>
        </w:rPr>
        <w:t>:</w:t>
      </w:r>
      <w:r w:rsidR="00CE4D2A"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7CD">
        <w:rPr>
          <w:rFonts w:ascii="Times New Roman" w:hAnsi="Times New Roman"/>
          <w:color w:val="000000"/>
          <w:sz w:val="28"/>
          <w:szCs w:val="28"/>
        </w:rPr>
        <w:t xml:space="preserve">в рамках подготовки </w:t>
      </w:r>
      <w:r w:rsidR="00CE4D2A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прогноза социально-экономического развития Пермского муниципального округа на 2023 год и плановый период 2</w:t>
      </w:r>
      <w:r w:rsidR="00796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023-2025 годов (апрель, август).</w:t>
      </w:r>
    </w:p>
    <w:p w:rsidR="00CE4D2A" w:rsidRPr="00AE7196" w:rsidRDefault="004F52B5" w:rsidP="00AE7196">
      <w:pPr>
        <w:pStyle w:val="a4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151135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Ведение реестра субъектов </w:t>
      </w:r>
      <w:r w:rsidR="00D365C5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получивших поддержку,</w:t>
      </w:r>
      <w:r w:rsidRPr="00AE7196">
        <w:rPr>
          <w:rFonts w:ascii="Times New Roman" w:hAnsi="Times New Roman"/>
          <w:sz w:val="28"/>
          <w:szCs w:val="28"/>
        </w:rPr>
        <w:t xml:space="preserve"> в </w:t>
      </w:r>
      <w:r w:rsidR="00FE5841" w:rsidRPr="00AE7196">
        <w:rPr>
          <w:rFonts w:ascii="Times New Roman" w:hAnsi="Times New Roman"/>
          <w:sz w:val="28"/>
          <w:szCs w:val="28"/>
        </w:rPr>
        <w:t>20</w:t>
      </w:r>
      <w:r w:rsidR="00151135" w:rsidRPr="00AE7196">
        <w:rPr>
          <w:rFonts w:ascii="Times New Roman" w:hAnsi="Times New Roman"/>
          <w:sz w:val="28"/>
          <w:szCs w:val="28"/>
        </w:rPr>
        <w:t>2</w:t>
      </w:r>
      <w:r w:rsidR="00CE4D2A" w:rsidRPr="00AE7196">
        <w:rPr>
          <w:rFonts w:ascii="Times New Roman" w:hAnsi="Times New Roman"/>
          <w:sz w:val="28"/>
          <w:szCs w:val="28"/>
        </w:rPr>
        <w:t>3</w:t>
      </w:r>
      <w:r w:rsidRPr="00AE7196">
        <w:rPr>
          <w:rFonts w:ascii="Times New Roman" w:hAnsi="Times New Roman"/>
          <w:sz w:val="28"/>
          <w:szCs w:val="28"/>
        </w:rPr>
        <w:t xml:space="preserve"> году </w:t>
      </w:r>
      <w:r w:rsidR="002B5F0B">
        <w:rPr>
          <w:rFonts w:ascii="Times New Roman" w:hAnsi="Times New Roman"/>
          <w:sz w:val="28"/>
          <w:szCs w:val="28"/>
        </w:rPr>
        <w:t xml:space="preserve">осуществлялось посредством </w:t>
      </w:r>
      <w:r w:rsidR="00CE4D2A" w:rsidRPr="00AE7196">
        <w:rPr>
          <w:rFonts w:ascii="Times New Roman" w:hAnsi="Times New Roman"/>
          <w:sz w:val="28"/>
          <w:szCs w:val="28"/>
        </w:rPr>
        <w:t xml:space="preserve">направления соответствующих сведений после предоставления субсидий и </w:t>
      </w:r>
      <w:proofErr w:type="spellStart"/>
      <w:r w:rsidR="00CE4D2A" w:rsidRPr="00AE7196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CE4D2A" w:rsidRPr="00AE7196">
        <w:rPr>
          <w:rFonts w:ascii="Times New Roman" w:hAnsi="Times New Roman"/>
          <w:sz w:val="28"/>
          <w:szCs w:val="28"/>
        </w:rPr>
        <w:t xml:space="preserve"> субъектам </w:t>
      </w:r>
      <w:proofErr w:type="gramStart"/>
      <w:r w:rsidR="00CE4D2A" w:rsidRPr="00AE7196">
        <w:rPr>
          <w:rFonts w:ascii="Times New Roman" w:hAnsi="Times New Roman"/>
          <w:sz w:val="28"/>
          <w:szCs w:val="28"/>
        </w:rPr>
        <w:t>МСП  в</w:t>
      </w:r>
      <w:proofErr w:type="gramEnd"/>
      <w:r w:rsidR="00CE4D2A" w:rsidRPr="00AE7196">
        <w:rPr>
          <w:rFonts w:ascii="Times New Roman" w:hAnsi="Times New Roman"/>
          <w:sz w:val="28"/>
          <w:szCs w:val="28"/>
        </w:rPr>
        <w:t xml:space="preserve"> реестр субъектов МСП</w:t>
      </w:r>
      <w:r w:rsidR="002B5F0B">
        <w:rPr>
          <w:rFonts w:ascii="Times New Roman" w:hAnsi="Times New Roman"/>
          <w:sz w:val="28"/>
          <w:szCs w:val="28"/>
        </w:rPr>
        <w:t xml:space="preserve"> </w:t>
      </w:r>
      <w:r w:rsidR="00CE4D2A" w:rsidRPr="00AE7196">
        <w:rPr>
          <w:rFonts w:ascii="Times New Roman" w:hAnsi="Times New Roman"/>
          <w:sz w:val="28"/>
          <w:szCs w:val="28"/>
        </w:rPr>
        <w:t xml:space="preserve">– получателей поддержки по адресу: </w:t>
      </w:r>
      <w:proofErr w:type="spellStart"/>
      <w:r w:rsidR="00CE4D2A" w:rsidRPr="00AE7196">
        <w:rPr>
          <w:rFonts w:ascii="Times New Roman" w:hAnsi="Times New Roman"/>
          <w:sz w:val="28"/>
          <w:szCs w:val="28"/>
          <w:lang w:val="en-US"/>
        </w:rPr>
        <w:t>rmsp</w:t>
      </w:r>
      <w:proofErr w:type="spellEnd"/>
      <w:r w:rsidR="00CE4D2A" w:rsidRPr="00AE7196">
        <w:rPr>
          <w:rFonts w:ascii="Times New Roman" w:hAnsi="Times New Roman"/>
          <w:sz w:val="28"/>
          <w:szCs w:val="28"/>
        </w:rPr>
        <w:t>-</w:t>
      </w:r>
      <w:r w:rsidR="00CE4D2A" w:rsidRPr="00AE7196">
        <w:rPr>
          <w:rFonts w:ascii="Times New Roman" w:hAnsi="Times New Roman"/>
          <w:sz w:val="28"/>
          <w:szCs w:val="28"/>
          <w:lang w:val="en-US"/>
        </w:rPr>
        <w:t>pp</w:t>
      </w:r>
      <w:r w:rsidR="00CE4D2A" w:rsidRPr="00AE7196">
        <w:rPr>
          <w:rFonts w:ascii="Times New Roman" w:hAnsi="Times New Roman"/>
          <w:sz w:val="28"/>
          <w:szCs w:val="28"/>
        </w:rPr>
        <w:t>.</w:t>
      </w:r>
      <w:proofErr w:type="spellStart"/>
      <w:r w:rsidR="00CE4D2A" w:rsidRPr="00AE7196"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="00CE4D2A" w:rsidRPr="00AE7196">
        <w:rPr>
          <w:rFonts w:ascii="Times New Roman" w:hAnsi="Times New Roman"/>
          <w:sz w:val="28"/>
          <w:szCs w:val="28"/>
        </w:rPr>
        <w:t>.</w:t>
      </w:r>
      <w:proofErr w:type="spellStart"/>
      <w:r w:rsidR="00CE4D2A" w:rsidRPr="00AE71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E4D2A" w:rsidRPr="00AE7196">
        <w:rPr>
          <w:rFonts w:ascii="Times New Roman" w:hAnsi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</w:t>
      </w:r>
      <w:r w:rsidR="00360F4C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Информационное обеспечение деятельности субъектов </w:t>
      </w:r>
      <w:r w:rsidR="00D365C5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осуществлялось посредством размещения </w:t>
      </w:r>
      <w:r w:rsidR="00CE4D2A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соответствующей информации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 w:rsidR="00075522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CE4D2A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года: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 на сайте округа </w:t>
      </w:r>
      <w:r w:rsidR="002B5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593 материалов: 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- 227;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Малое и среднее предпринимательство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 для предпринимателей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- 60,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Конкурсы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- 16,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поддержка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- 185,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Финансовая поддержка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- 16,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 предпринимательство + молодежное предпринимательство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- 12,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по предпринимательству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- 22,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- 9,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 бизнеса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- 43,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экспорта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Статистические данные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 на сайте Фонда – 210;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3.3. </w:t>
      </w:r>
      <w:r w:rsidRPr="00AE7196">
        <w:rPr>
          <w:rFonts w:ascii="Times New Roman" w:hAnsi="Times New Roman"/>
          <w:sz w:val="28"/>
          <w:szCs w:val="28"/>
        </w:rPr>
        <w:t xml:space="preserve">на официальной странице Управления (далее – Управление)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proofErr w:type="spellStart"/>
      <w:r w:rsidRPr="00AE719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E7196">
        <w:rPr>
          <w:rFonts w:ascii="Times New Roman" w:hAnsi="Times New Roman"/>
          <w:sz w:val="28"/>
          <w:szCs w:val="28"/>
        </w:rPr>
        <w:t xml:space="preserve"> – 256;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3.4. на странице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Пермский округ. Пресс-служба Администрации Пермского округа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proofErr w:type="spellStart"/>
      <w:r w:rsidRPr="00AE719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- 70;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3.5. на странице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Пермский муниципальный округ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ОК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- 96,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sz w:val="28"/>
          <w:szCs w:val="28"/>
        </w:rPr>
        <w:t>а также посредством направления соответствующей информации на электронные адреса субъектов МСП.</w:t>
      </w:r>
    </w:p>
    <w:p w:rsidR="00CE4D2A" w:rsidRPr="00AE7196" w:rsidRDefault="004F52B5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360F4C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семинаров, конференций,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круглых столов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A45A3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4D2A" w:rsidRPr="00AE7196" w:rsidRDefault="00521962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C4">
        <w:rPr>
          <w:rFonts w:ascii="Times New Roman" w:hAnsi="Times New Roman"/>
          <w:sz w:val="28"/>
          <w:szCs w:val="28"/>
        </w:rPr>
        <w:t>Рассмотрение вопросов, касающихся отдельных направлений предпринимательской деятельности</w:t>
      </w:r>
      <w:r w:rsidR="002147C4" w:rsidRPr="002147C4">
        <w:rPr>
          <w:rFonts w:ascii="Times New Roman" w:hAnsi="Times New Roman"/>
          <w:sz w:val="28"/>
          <w:szCs w:val="28"/>
        </w:rPr>
        <w:t>, например,</w:t>
      </w:r>
      <w:r w:rsidRPr="002147C4">
        <w:rPr>
          <w:rFonts w:ascii="Times New Roman" w:hAnsi="Times New Roman"/>
          <w:sz w:val="28"/>
          <w:szCs w:val="28"/>
        </w:rPr>
        <w:t xml:space="preserve"> </w:t>
      </w:r>
      <w:r w:rsidR="002147C4" w:rsidRPr="002147C4">
        <w:rPr>
          <w:rFonts w:ascii="Times New Roman" w:hAnsi="Times New Roman"/>
          <w:sz w:val="28"/>
          <w:szCs w:val="28"/>
        </w:rPr>
        <w:t>об актуальных мерах поддержки бизнеса, осуществлялось</w:t>
      </w:r>
      <w:r w:rsidRPr="002147C4">
        <w:rPr>
          <w:rFonts w:ascii="Times New Roman" w:hAnsi="Times New Roman"/>
          <w:sz w:val="28"/>
          <w:szCs w:val="28"/>
        </w:rPr>
        <w:t xml:space="preserve"> </w:t>
      </w:r>
      <w:r w:rsidR="002147C4" w:rsidRPr="002147C4">
        <w:rPr>
          <w:rFonts w:ascii="Times New Roman" w:hAnsi="Times New Roman"/>
          <w:sz w:val="28"/>
          <w:szCs w:val="28"/>
        </w:rPr>
        <w:t>на</w:t>
      </w:r>
      <w:r w:rsidR="00254942" w:rsidRPr="002147C4">
        <w:rPr>
          <w:rFonts w:ascii="Times New Roman" w:hAnsi="Times New Roman"/>
          <w:sz w:val="28"/>
          <w:szCs w:val="28"/>
        </w:rPr>
        <w:t xml:space="preserve"> </w:t>
      </w:r>
      <w:r w:rsidRPr="002147C4">
        <w:rPr>
          <w:rFonts w:ascii="Times New Roman" w:hAnsi="Times New Roman"/>
          <w:sz w:val="28"/>
          <w:szCs w:val="28"/>
        </w:rPr>
        <w:t>заседани</w:t>
      </w:r>
      <w:r w:rsidR="002147C4" w:rsidRPr="002147C4">
        <w:rPr>
          <w:rFonts w:ascii="Times New Roman" w:hAnsi="Times New Roman"/>
          <w:sz w:val="28"/>
          <w:szCs w:val="28"/>
        </w:rPr>
        <w:t>ях</w:t>
      </w:r>
      <w:r w:rsidRPr="002147C4">
        <w:rPr>
          <w:rFonts w:ascii="Times New Roman" w:hAnsi="Times New Roman"/>
          <w:sz w:val="28"/>
          <w:szCs w:val="28"/>
        </w:rPr>
        <w:t xml:space="preserve"> </w:t>
      </w:r>
      <w:r w:rsidR="00254942" w:rsidRPr="002147C4">
        <w:rPr>
          <w:rFonts w:ascii="Times New Roman" w:hAnsi="Times New Roman"/>
          <w:sz w:val="28"/>
          <w:szCs w:val="28"/>
        </w:rPr>
        <w:t xml:space="preserve">координационного совета по развитию малого и среднего предпринимательства в Пермском муниципальном округе Пермского края </w:t>
      </w:r>
      <w:r w:rsidR="002147C4" w:rsidRPr="002147C4">
        <w:rPr>
          <w:rFonts w:ascii="Times New Roman" w:hAnsi="Times New Roman"/>
          <w:sz w:val="28"/>
          <w:szCs w:val="28"/>
        </w:rPr>
        <w:t xml:space="preserve">(далее – Совет) </w:t>
      </w:r>
      <w:r w:rsidRPr="002147C4">
        <w:rPr>
          <w:rFonts w:ascii="Times New Roman" w:hAnsi="Times New Roman"/>
          <w:sz w:val="28"/>
          <w:szCs w:val="28"/>
        </w:rPr>
        <w:t>(30.03.2023, 29.06.2023, 27.09.2023, 20.12.2023), в состав которого входят и представители МСП</w:t>
      </w:r>
      <w:r w:rsidR="002147C4" w:rsidRPr="002147C4">
        <w:rPr>
          <w:rFonts w:ascii="Times New Roman" w:hAnsi="Times New Roman"/>
          <w:sz w:val="28"/>
          <w:szCs w:val="28"/>
        </w:rPr>
        <w:t xml:space="preserve">. На рассмотрение данных вопросов </w:t>
      </w:r>
      <w:r w:rsidRPr="002147C4">
        <w:rPr>
          <w:rFonts w:ascii="Times New Roman" w:hAnsi="Times New Roman"/>
          <w:sz w:val="28"/>
          <w:szCs w:val="28"/>
        </w:rPr>
        <w:t xml:space="preserve">приглашались </w:t>
      </w:r>
      <w:r w:rsidR="002147C4" w:rsidRPr="002147C4">
        <w:rPr>
          <w:rFonts w:ascii="Times New Roman" w:hAnsi="Times New Roman"/>
          <w:sz w:val="28"/>
          <w:szCs w:val="28"/>
        </w:rPr>
        <w:t xml:space="preserve">также </w:t>
      </w:r>
      <w:r w:rsidRPr="002147C4">
        <w:rPr>
          <w:rFonts w:ascii="Times New Roman" w:hAnsi="Times New Roman"/>
          <w:sz w:val="28"/>
          <w:szCs w:val="28"/>
        </w:rPr>
        <w:t>иные субъекты МСП</w:t>
      </w:r>
      <w:r w:rsidR="002147C4" w:rsidRPr="002147C4">
        <w:rPr>
          <w:rFonts w:ascii="Times New Roman" w:hAnsi="Times New Roman"/>
          <w:sz w:val="28"/>
          <w:szCs w:val="28"/>
        </w:rPr>
        <w:t>, не из числа членов Совета</w:t>
      </w:r>
      <w:r w:rsidR="00CE4D2A" w:rsidRPr="002147C4">
        <w:rPr>
          <w:rFonts w:ascii="Times New Roman" w:hAnsi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субъектам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затрат на участие в выставках, ярмарках субъектов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предоставлены </w:t>
      </w:r>
      <w:r w:rsidR="0067622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3DA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A034B7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23DA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МСП на общую сумму </w:t>
      </w:r>
      <w:r w:rsidR="00705F2B" w:rsidRPr="00AE7196">
        <w:rPr>
          <w:rFonts w:ascii="Times New Roman" w:hAnsi="Times New Roman" w:cs="Times New Roman"/>
          <w:sz w:val="28"/>
          <w:szCs w:val="28"/>
        </w:rPr>
        <w:t>520,32</w:t>
      </w:r>
      <w:r w:rsidR="00923DAB" w:rsidRPr="00AE719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23DA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(средства бюджета Пермского муниципального </w:t>
      </w:r>
      <w:r w:rsidR="00705F2B" w:rsidRPr="00AE7196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7196" w:rsidRPr="00AE7196" w:rsidRDefault="00AE7196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Субсидии субъектам МСП </w:t>
      </w:r>
      <w:r w:rsidRPr="00AE7196">
        <w:rPr>
          <w:rFonts w:ascii="Times New Roman" w:hAnsi="Times New Roman" w:cs="Times New Roman"/>
          <w:sz w:val="28"/>
          <w:szCs w:val="28"/>
        </w:rPr>
        <w:t>на возмещение части затрат на проведение сертификации продукции, товаров (работ, услуг) и классификации гостиниц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МСП были предоставлены 6 субъектам МСП на общую сумму 301,0824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(средства бюджета Пермского муниципального округа Пермского края).</w:t>
      </w:r>
    </w:p>
    <w:p w:rsidR="006861FD" w:rsidRPr="00AE7196" w:rsidRDefault="00AE7196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) Организация и проведение конкурсов с целью создания положительного имиджа и популяризации предпринимательства </w:t>
      </w:r>
      <w:r w:rsidR="00705F2B" w:rsidRPr="00AE719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5F2B" w:rsidRPr="00AE7196" w:rsidRDefault="00705F2B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196">
        <w:rPr>
          <w:rFonts w:ascii="Times New Roman" w:hAnsi="Times New Roman" w:cs="Times New Roman"/>
          <w:b w:val="0"/>
          <w:sz w:val="28"/>
          <w:szCs w:val="28"/>
        </w:rPr>
        <w:t>В 2023 г. проведены 2 конкурса:</w:t>
      </w:r>
    </w:p>
    <w:p w:rsidR="00705F2B" w:rsidRPr="00AE7196" w:rsidRDefault="00AE7196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 xml:space="preserve">.1. конкурс на лучшее оформление фасадов зданий, строений, сооружений субъектов малого и среднего предпринимательства и прилегающих к 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ним территорий в летний период, в котором приняли участие 7 субъектов МСП. В целях привлечения населения к оценке участников конкурса проводилось онлайн-голосование в социальных сетях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54942">
        <w:rPr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Победителям Конкурса вручены призы, подготовленные за счет представителей бизнеса округа, а также были сняты вид</w:t>
      </w:r>
      <w:r w:rsidR="002B5F0B">
        <w:rPr>
          <w:rFonts w:ascii="Times New Roman" w:hAnsi="Times New Roman" w:cs="Times New Roman"/>
          <w:b w:val="0"/>
          <w:sz w:val="28"/>
          <w:szCs w:val="28"/>
        </w:rPr>
        <w:t>еоролики о победителях конкурса;</w:t>
      </w:r>
    </w:p>
    <w:p w:rsidR="00254942" w:rsidRDefault="00AE7196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.2. конкурс на 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 w:rsidR="002B5F0B">
        <w:rPr>
          <w:rFonts w:ascii="Times New Roman" w:hAnsi="Times New Roman" w:cs="Times New Roman"/>
          <w:b w:val="0"/>
          <w:sz w:val="28"/>
          <w:szCs w:val="28"/>
        </w:rPr>
        <w:t>.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е приняли участие 7 субъектов МСП, которых также, как и в конкурсе фасадов в летний период, оценивали граждане посредством онлайн-голосования в социальных сетях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54942">
        <w:rPr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345A" w:rsidRPr="00AE7196" w:rsidRDefault="0026345A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196">
        <w:rPr>
          <w:rFonts w:ascii="Times New Roman" w:hAnsi="Times New Roman" w:cs="Times New Roman"/>
          <w:b w:val="0"/>
          <w:sz w:val="28"/>
          <w:szCs w:val="28"/>
        </w:rPr>
        <w:t>Объем расходов местного бюджета в 202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E719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мероприятия для выплаты денежных вознаграждений победителям конкурса, занявшим 1-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E7196">
        <w:rPr>
          <w:rFonts w:ascii="Times New Roman" w:hAnsi="Times New Roman" w:cs="Times New Roman"/>
          <w:b w:val="0"/>
          <w:sz w:val="28"/>
          <w:szCs w:val="28"/>
        </w:rPr>
        <w:t xml:space="preserve"> место, составил </w:t>
      </w:r>
      <w:r w:rsidR="00676224" w:rsidRPr="00AE7196">
        <w:rPr>
          <w:rFonts w:ascii="Times New Roman" w:hAnsi="Times New Roman" w:cs="Times New Roman"/>
          <w:b w:val="0"/>
          <w:sz w:val="28"/>
          <w:szCs w:val="28"/>
        </w:rPr>
        <w:t>105,0</w:t>
      </w:r>
      <w:r w:rsidRPr="00AE7196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4F52B5" w:rsidRPr="00AE7196" w:rsidRDefault="00AE7196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некоммерческим организациям в целях консультационной поддержки субъектов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посредством предоставления субсидии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996,59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67622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частям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счет средств бюджета Пермского муниципального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224" w:rsidRPr="00AE7196" w:rsidRDefault="00AE7196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Консультационная поддержка субъектов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посредством проведения консультаций ИКЦ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224" w:rsidRPr="00AE7196">
        <w:rPr>
          <w:rFonts w:ascii="Times New Roman" w:hAnsi="Times New Roman" w:cs="Times New Roman"/>
          <w:sz w:val="28"/>
          <w:szCs w:val="28"/>
        </w:rPr>
        <w:t>представител</w:t>
      </w:r>
      <w:r w:rsidR="002B5F0B">
        <w:rPr>
          <w:rFonts w:ascii="Times New Roman" w:hAnsi="Times New Roman" w:cs="Times New Roman"/>
          <w:sz w:val="28"/>
          <w:szCs w:val="28"/>
        </w:rPr>
        <w:t>ей</w:t>
      </w:r>
      <w:r w:rsidR="00676224" w:rsidRPr="00AE7196">
        <w:rPr>
          <w:rFonts w:ascii="Times New Roman" w:hAnsi="Times New Roman" w:cs="Times New Roman"/>
          <w:sz w:val="28"/>
          <w:szCs w:val="28"/>
        </w:rPr>
        <w:t xml:space="preserve"> субъектов МСП, потенциальным предпринимателям, </w:t>
      </w:r>
      <w:proofErr w:type="spellStart"/>
      <w:r w:rsidR="00676224" w:rsidRPr="00AE719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676224" w:rsidRPr="00AE7196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705F2B" w:rsidRPr="00AE7196">
        <w:rPr>
          <w:rFonts w:ascii="Times New Roman" w:hAnsi="Times New Roman" w:cs="Times New Roman"/>
          <w:color w:val="000000"/>
          <w:sz w:val="28"/>
          <w:szCs w:val="28"/>
        </w:rPr>
        <w:t>граждан, планирующих начать собственное дело</w:t>
      </w:r>
      <w:r w:rsidR="00676224"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AE7196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финансовой помощи в виде займов субъектам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FE5841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419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9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было выдано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1 500</w:t>
      </w:r>
      <w:r w:rsidR="0067622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77841" w:rsidRPr="00AE7196" w:rsidRDefault="00277841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 Участие в форумах, выставках, ярмарках.</w:t>
      </w:r>
    </w:p>
    <w:p w:rsidR="00705F2B" w:rsidRPr="00AE7196" w:rsidRDefault="00705F2B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Принято участие в форуме предпринимателей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Дни пермского бизнеса - 2023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проводимом 23-24 мая 2023 г., посредством оформления стенда Пермского муниципального округа с выделением следующих зон: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Общее об округе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;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Инвестиционные площадки округа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;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на которой представлено 21 предприятие округа;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Туризм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>, на которой представлено 28 туристических объектов округа.</w:t>
      </w:r>
      <w:r w:rsidR="00E7556A" w:rsidRPr="00AE7196">
        <w:rPr>
          <w:rFonts w:ascii="Times New Roman" w:hAnsi="Times New Roman" w:cs="Times New Roman"/>
          <w:sz w:val="28"/>
          <w:szCs w:val="28"/>
        </w:rPr>
        <w:t xml:space="preserve"> Кроме того, были напечатаны буклеты об инвестиционном потенциале округа.</w:t>
      </w:r>
    </w:p>
    <w:p w:rsidR="00705F2B" w:rsidRPr="00AE7196" w:rsidRDefault="00705F2B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lastRenderedPageBreak/>
        <w:t xml:space="preserve">Объем расходов местного бюджета в 2023 году на </w:t>
      </w:r>
      <w:r w:rsidR="00E7556A" w:rsidRPr="00AE7196">
        <w:rPr>
          <w:rFonts w:ascii="Times New Roman" w:hAnsi="Times New Roman" w:cs="Times New Roman"/>
          <w:sz w:val="28"/>
          <w:szCs w:val="28"/>
        </w:rPr>
        <w:t xml:space="preserve">участие в форуме, печати буклетов </w:t>
      </w:r>
      <w:r w:rsidRPr="00AE719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7556A" w:rsidRPr="00AE7196">
        <w:rPr>
          <w:rFonts w:ascii="Times New Roman" w:hAnsi="Times New Roman" w:cs="Times New Roman"/>
          <w:sz w:val="28"/>
          <w:szCs w:val="28"/>
        </w:rPr>
        <w:t>116,4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AE7196" w:rsidRDefault="004F52B5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1</w:t>
      </w:r>
      <w:r w:rsidR="00737C57">
        <w:rPr>
          <w:rFonts w:ascii="Times New Roman" w:hAnsi="Times New Roman" w:cs="Times New Roman"/>
          <w:sz w:val="28"/>
          <w:szCs w:val="28"/>
        </w:rPr>
        <w:t>2</w:t>
      </w:r>
      <w:r w:rsidRPr="00AE7196">
        <w:rPr>
          <w:rFonts w:ascii="Times New Roman" w:hAnsi="Times New Roman" w:cs="Times New Roman"/>
          <w:sz w:val="28"/>
          <w:szCs w:val="28"/>
        </w:rPr>
        <w:t xml:space="preserve">) Сопровождение интернет-портала об инвестиционной деятельности в Пермском муниципальном </w:t>
      </w:r>
      <w:r w:rsidR="00F9244B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56A" w:rsidRPr="00AE7196" w:rsidRDefault="00E7556A" w:rsidP="00AE7196">
      <w:pPr>
        <w:pStyle w:val="af2"/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AE7196">
        <w:rPr>
          <w:sz w:val="28"/>
          <w:szCs w:val="28"/>
        </w:rPr>
        <w:t xml:space="preserve">На инвестиционном портале </w:t>
      </w:r>
      <w:r w:rsidR="00F605B4">
        <w:rPr>
          <w:sz w:val="28"/>
          <w:szCs w:val="28"/>
        </w:rPr>
        <w:t xml:space="preserve">по адресу: </w:t>
      </w:r>
      <w:hyperlink r:id="rId8" w:history="1">
        <w:r w:rsidRPr="00AE7196">
          <w:rPr>
            <w:rStyle w:val="a6"/>
            <w:sz w:val="28"/>
            <w:szCs w:val="28"/>
          </w:rPr>
          <w:t>http://invest.permraion.ru</w:t>
        </w:r>
      </w:hyperlink>
      <w:r w:rsidRPr="00AE7196">
        <w:rPr>
          <w:sz w:val="28"/>
          <w:szCs w:val="28"/>
        </w:rPr>
        <w:t xml:space="preserve">  </w:t>
      </w:r>
      <w:r w:rsidR="00F605B4">
        <w:rPr>
          <w:sz w:val="28"/>
          <w:szCs w:val="28"/>
        </w:rPr>
        <w:t xml:space="preserve">в </w:t>
      </w:r>
      <w:r w:rsidR="00F605B4">
        <w:rPr>
          <w:sz w:val="28"/>
          <w:szCs w:val="28"/>
        </w:rPr>
        <w:br/>
        <w:t xml:space="preserve">2023 году </w:t>
      </w:r>
      <w:r w:rsidRPr="00AE7196">
        <w:rPr>
          <w:sz w:val="28"/>
          <w:szCs w:val="28"/>
        </w:rPr>
        <w:t>размещ</w:t>
      </w:r>
      <w:r w:rsidR="002B5F0B">
        <w:rPr>
          <w:sz w:val="28"/>
          <w:szCs w:val="28"/>
        </w:rPr>
        <w:t>а</w:t>
      </w:r>
      <w:r w:rsidR="00F605B4">
        <w:rPr>
          <w:sz w:val="28"/>
          <w:szCs w:val="28"/>
        </w:rPr>
        <w:t>лись следующие материалы и информация: об инвестиционных площадках в округе, инвестиционных предложениях, реестр инвестиционных проектов, инвестиционный профиль округа, нормативные правовые акты, регулирующие вопросы в инвестиционном законодательстве</w:t>
      </w:r>
      <w:r w:rsidRPr="00AE7196">
        <w:rPr>
          <w:sz w:val="28"/>
          <w:szCs w:val="28"/>
        </w:rPr>
        <w:t xml:space="preserve">. </w:t>
      </w:r>
      <w:r w:rsidRPr="00AE7196">
        <w:rPr>
          <w:color w:val="000000"/>
          <w:sz w:val="28"/>
          <w:szCs w:val="28"/>
        </w:rPr>
        <w:t xml:space="preserve">Информация </w:t>
      </w:r>
      <w:r w:rsidR="00F605B4">
        <w:rPr>
          <w:color w:val="000000"/>
          <w:sz w:val="28"/>
          <w:szCs w:val="28"/>
        </w:rPr>
        <w:t xml:space="preserve">на портале </w:t>
      </w:r>
      <w:r w:rsidRPr="00AE7196">
        <w:rPr>
          <w:color w:val="000000"/>
          <w:sz w:val="28"/>
          <w:szCs w:val="28"/>
        </w:rPr>
        <w:t>актуализир</w:t>
      </w:r>
      <w:r w:rsidR="00F605B4">
        <w:rPr>
          <w:color w:val="000000"/>
          <w:sz w:val="28"/>
          <w:szCs w:val="28"/>
        </w:rPr>
        <w:t>овалась</w:t>
      </w:r>
      <w:r w:rsidRPr="00AE7196">
        <w:rPr>
          <w:color w:val="000000"/>
          <w:sz w:val="28"/>
          <w:szCs w:val="28"/>
        </w:rPr>
        <w:t xml:space="preserve"> на постоянной основе.</w:t>
      </w:r>
    </w:p>
    <w:p w:rsidR="00E7556A" w:rsidRPr="00AE7196" w:rsidRDefault="004F52B5" w:rsidP="00AE7196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AE7196">
        <w:rPr>
          <w:sz w:val="28"/>
          <w:szCs w:val="28"/>
        </w:rPr>
        <w:t>1</w:t>
      </w:r>
      <w:r w:rsidR="00737C57">
        <w:rPr>
          <w:sz w:val="28"/>
          <w:szCs w:val="28"/>
        </w:rPr>
        <w:t>3</w:t>
      </w:r>
      <w:r w:rsidRPr="00AE7196">
        <w:rPr>
          <w:sz w:val="28"/>
          <w:szCs w:val="28"/>
        </w:rPr>
        <w:t>)</w:t>
      </w:r>
      <w:r w:rsidR="00360F4C" w:rsidRPr="00AE7196">
        <w:rPr>
          <w:sz w:val="28"/>
          <w:szCs w:val="28"/>
        </w:rPr>
        <w:t> </w:t>
      </w:r>
      <w:r w:rsidRPr="00AE7196">
        <w:rPr>
          <w:sz w:val="28"/>
          <w:szCs w:val="28"/>
        </w:rPr>
        <w:t xml:space="preserve">Сопровождение инвестиционных проектов по принципу </w:t>
      </w:r>
      <w:r w:rsidR="00644B3C">
        <w:rPr>
          <w:sz w:val="28"/>
          <w:szCs w:val="28"/>
        </w:rPr>
        <w:t>«</w:t>
      </w:r>
      <w:r w:rsidRPr="00AE7196">
        <w:rPr>
          <w:sz w:val="28"/>
          <w:szCs w:val="28"/>
        </w:rPr>
        <w:t>Одного окна</w:t>
      </w:r>
      <w:r w:rsidR="00644B3C">
        <w:rPr>
          <w:sz w:val="28"/>
          <w:szCs w:val="28"/>
        </w:rPr>
        <w:t>»</w:t>
      </w:r>
      <w:r w:rsidR="00360F4C" w:rsidRPr="00AE7196">
        <w:rPr>
          <w:sz w:val="28"/>
          <w:szCs w:val="28"/>
        </w:rPr>
        <w:t xml:space="preserve"> осуществлялось </w:t>
      </w:r>
      <w:r w:rsidR="00277841" w:rsidRPr="00AE7196">
        <w:rPr>
          <w:sz w:val="28"/>
          <w:szCs w:val="28"/>
        </w:rPr>
        <w:t>У</w:t>
      </w:r>
      <w:r w:rsidR="0095451F" w:rsidRPr="00AE7196">
        <w:rPr>
          <w:sz w:val="28"/>
          <w:szCs w:val="28"/>
        </w:rPr>
        <w:t>правление</w:t>
      </w:r>
      <w:r w:rsidR="006861FD" w:rsidRPr="00AE7196">
        <w:rPr>
          <w:sz w:val="28"/>
          <w:szCs w:val="28"/>
        </w:rPr>
        <w:t>м</w:t>
      </w:r>
      <w:r w:rsidR="0095451F" w:rsidRPr="00AE7196">
        <w:rPr>
          <w:sz w:val="28"/>
          <w:szCs w:val="28"/>
        </w:rPr>
        <w:t xml:space="preserve"> </w:t>
      </w:r>
      <w:r w:rsidR="002B5F0B">
        <w:rPr>
          <w:sz w:val="28"/>
          <w:szCs w:val="28"/>
        </w:rPr>
        <w:t xml:space="preserve">посредством </w:t>
      </w:r>
      <w:r w:rsidR="00E7556A" w:rsidRPr="00AE7196">
        <w:rPr>
          <w:sz w:val="28"/>
          <w:szCs w:val="28"/>
        </w:rPr>
        <w:t>сопровождени</w:t>
      </w:r>
      <w:r w:rsidR="002B5F0B">
        <w:rPr>
          <w:sz w:val="28"/>
          <w:szCs w:val="28"/>
        </w:rPr>
        <w:t>я</w:t>
      </w:r>
      <w:r w:rsidR="00E7556A" w:rsidRPr="00AE7196">
        <w:rPr>
          <w:sz w:val="28"/>
          <w:szCs w:val="28"/>
        </w:rPr>
        <w:t xml:space="preserve"> 5 инвестиционных проектов.</w:t>
      </w:r>
    </w:p>
    <w:p w:rsidR="004F52B5" w:rsidRPr="00AE7196" w:rsidRDefault="004F52B5" w:rsidP="00AE7196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AE7196">
        <w:rPr>
          <w:color w:val="000000"/>
          <w:sz w:val="28"/>
          <w:szCs w:val="28"/>
        </w:rPr>
        <w:t>1</w:t>
      </w:r>
      <w:r w:rsidR="00737C57">
        <w:rPr>
          <w:color w:val="000000"/>
          <w:sz w:val="28"/>
          <w:szCs w:val="28"/>
        </w:rPr>
        <w:t>4</w:t>
      </w:r>
      <w:r w:rsidRPr="00AE7196">
        <w:rPr>
          <w:color w:val="000000"/>
          <w:sz w:val="28"/>
          <w:szCs w:val="28"/>
        </w:rPr>
        <w:t xml:space="preserve">) Функционирование инвестиционного уполномоченного Пермского муниципального </w:t>
      </w:r>
      <w:r w:rsidR="00F9244B">
        <w:rPr>
          <w:color w:val="000000"/>
          <w:sz w:val="28"/>
          <w:szCs w:val="28"/>
        </w:rPr>
        <w:t>округа</w:t>
      </w:r>
      <w:r w:rsidR="00360F4C" w:rsidRPr="00AE7196">
        <w:rPr>
          <w:sz w:val="28"/>
          <w:szCs w:val="28"/>
        </w:rPr>
        <w:t xml:space="preserve"> осуществлялось в течение года на</w:t>
      </w:r>
      <w:r w:rsidRPr="00AE7196">
        <w:rPr>
          <w:sz w:val="28"/>
          <w:szCs w:val="28"/>
        </w:rPr>
        <w:t xml:space="preserve"> постоянной основе</w:t>
      </w:r>
      <w:r w:rsidRPr="00AE7196">
        <w:rPr>
          <w:color w:val="000000"/>
          <w:sz w:val="28"/>
          <w:szCs w:val="28"/>
        </w:rPr>
        <w:t>.</w:t>
      </w:r>
      <w:r w:rsidRPr="00AE7196">
        <w:rPr>
          <w:sz w:val="28"/>
          <w:szCs w:val="28"/>
        </w:rPr>
        <w:t xml:space="preserve">  </w:t>
      </w:r>
    </w:p>
    <w:p w:rsidR="004F52B5" w:rsidRPr="00AE7196" w:rsidRDefault="004F52B5" w:rsidP="00AE7196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sz w:val="28"/>
          <w:szCs w:val="28"/>
        </w:rPr>
        <w:t>1</w:t>
      </w:r>
      <w:r w:rsidR="00737C57">
        <w:rPr>
          <w:rFonts w:ascii="Times New Roman" w:hAnsi="Times New Roman" w:cs="Times New Roman"/>
          <w:sz w:val="28"/>
          <w:szCs w:val="28"/>
        </w:rPr>
        <w:t>5</w:t>
      </w:r>
      <w:r w:rsidRPr="00AE7196">
        <w:rPr>
          <w:rFonts w:ascii="Times New Roman" w:hAnsi="Times New Roman" w:cs="Times New Roman"/>
          <w:sz w:val="28"/>
          <w:szCs w:val="28"/>
        </w:rPr>
        <w:t>)</w:t>
      </w:r>
      <w:r w:rsidR="00360F4C" w:rsidRPr="00AE719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регулирующего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>оздействия проектов нормативных правовых актов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</w:p>
    <w:p w:rsidR="00B25522" w:rsidRPr="00AE7196" w:rsidRDefault="00B25522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оценки регулирующего воздействия проводилась </w:t>
      </w:r>
      <w:r w:rsidR="00676224"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 xml:space="preserve">сайте по оценке регулирующего воздействия </w:t>
      </w:r>
      <w:r w:rsidR="00277841" w:rsidRPr="00AE7196">
        <w:rPr>
          <w:rFonts w:ascii="Times New Roman" w:hAnsi="Times New Roman" w:cs="Times New Roman"/>
          <w:sz w:val="28"/>
          <w:szCs w:val="28"/>
          <w:lang w:eastAsia="ru-RU"/>
        </w:rPr>
        <w:t>по адресу: </w:t>
      </w:r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http://centr.aiteh.ru</w:t>
      </w:r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br/>
        <w:t>/</w:t>
      </w:r>
      <w:proofErr w:type="spellStart"/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pages</w:t>
      </w:r>
      <w:proofErr w:type="spellEnd"/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view</w:t>
      </w:r>
      <w:proofErr w:type="spellEnd"/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="00676224"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795"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отношении </w:t>
      </w:r>
      <w:r w:rsidR="00312D04"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95451F"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</w:t>
      </w:r>
      <w:r w:rsidR="00F605B4"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(перечень прилагается)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2B5" w:rsidRPr="00AE7196" w:rsidRDefault="00277841" w:rsidP="00AE7196">
      <w:pPr>
        <w:tabs>
          <w:tab w:val="left" w:pos="1134"/>
        </w:tabs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1B62"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4F52B5" w:rsidRPr="00AE7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схем границ прилегающих территорий.</w:t>
      </w:r>
    </w:p>
    <w:p w:rsidR="00E7556A" w:rsidRPr="00AE7196" w:rsidRDefault="00E7556A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целях установления границ прилегающих 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 проведены геодезические работы по установлению координат по 18 объектам, а также работы по преобразованию геодезических данных из формата</w:t>
      </w: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MapInfo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картографический формат 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21 схематическим изображениям границ прилегающих территорий.</w:t>
      </w:r>
    </w:p>
    <w:p w:rsidR="00277841" w:rsidRPr="00AE7196" w:rsidRDefault="00277841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E7556A" w:rsidRPr="00AE7196">
        <w:rPr>
          <w:rFonts w:ascii="Times New Roman" w:hAnsi="Times New Roman" w:cs="Times New Roman"/>
          <w:sz w:val="28"/>
          <w:szCs w:val="28"/>
        </w:rPr>
        <w:t>3</w:t>
      </w:r>
      <w:r w:rsidR="002B5F0B">
        <w:rPr>
          <w:rFonts w:ascii="Times New Roman" w:hAnsi="Times New Roman" w:cs="Times New Roman"/>
          <w:sz w:val="28"/>
          <w:szCs w:val="28"/>
        </w:rPr>
        <w:t xml:space="preserve"> году на проведение работ по установлению схем границ прилегающих территорий</w:t>
      </w:r>
      <w:r w:rsidRPr="00AE719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B5F0B">
        <w:rPr>
          <w:rFonts w:ascii="Times New Roman" w:hAnsi="Times New Roman" w:cs="Times New Roman"/>
          <w:sz w:val="28"/>
          <w:szCs w:val="28"/>
        </w:rPr>
        <w:br/>
      </w:r>
      <w:r w:rsidR="00E7556A" w:rsidRPr="00AE7196">
        <w:rPr>
          <w:rFonts w:ascii="Times New Roman" w:hAnsi="Times New Roman" w:cs="Times New Roman"/>
          <w:sz w:val="28"/>
          <w:szCs w:val="28"/>
        </w:rPr>
        <w:t>122,5</w:t>
      </w:r>
      <w:r w:rsidRPr="00AE7196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C127E7" w:rsidRPr="00AE7196" w:rsidRDefault="00277841" w:rsidP="00AE7196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37C5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E7196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  <w:r w:rsidR="00C127E7" w:rsidRPr="00AE719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инвентаризации нестационарных торговых объектов</w:t>
      </w:r>
      <w:r w:rsidR="002F1795" w:rsidRPr="00AE7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НТО)</w:t>
      </w:r>
      <w:r w:rsidR="00C127E7" w:rsidRPr="00AE71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556A" w:rsidRPr="00AE7196" w:rsidRDefault="00E7556A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AE7196">
        <w:rPr>
          <w:sz w:val="28"/>
          <w:szCs w:val="28"/>
        </w:rPr>
        <w:t xml:space="preserve">С 02.06.2023 по 14.07.2023 на основании приказа </w:t>
      </w:r>
      <w:r w:rsidR="002B5F0B">
        <w:rPr>
          <w:sz w:val="28"/>
          <w:szCs w:val="28"/>
        </w:rPr>
        <w:t>К</w:t>
      </w:r>
      <w:r w:rsidRPr="00AE7196">
        <w:rPr>
          <w:sz w:val="28"/>
          <w:szCs w:val="28"/>
        </w:rPr>
        <w:t xml:space="preserve">омитета от 03.05.2023 № 247 проведена инвентаризация </w:t>
      </w:r>
      <w:r w:rsidRPr="00AE7196">
        <w:rPr>
          <w:color w:val="000000"/>
          <w:sz w:val="28"/>
          <w:szCs w:val="28"/>
        </w:rPr>
        <w:t>в отношении 92 нестационарных торговых объектов.</w:t>
      </w:r>
    </w:p>
    <w:p w:rsidR="009A7579" w:rsidRPr="00AE7196" w:rsidRDefault="00277841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AE7196">
        <w:rPr>
          <w:color w:val="000000"/>
          <w:sz w:val="28"/>
          <w:szCs w:val="28"/>
        </w:rPr>
        <w:t>1</w:t>
      </w:r>
      <w:r w:rsidR="00737C57">
        <w:rPr>
          <w:color w:val="000000"/>
          <w:sz w:val="28"/>
          <w:szCs w:val="28"/>
        </w:rPr>
        <w:t>8</w:t>
      </w:r>
      <w:r w:rsidRPr="00AE7196">
        <w:rPr>
          <w:color w:val="000000"/>
          <w:sz w:val="28"/>
          <w:szCs w:val="28"/>
        </w:rPr>
        <w:t>) </w:t>
      </w:r>
      <w:r w:rsidR="009A7579" w:rsidRPr="00AE7196">
        <w:rPr>
          <w:color w:val="000000"/>
          <w:sz w:val="28"/>
          <w:szCs w:val="28"/>
        </w:rPr>
        <w:t>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7556A" w:rsidRPr="00AE7196" w:rsidRDefault="00E7556A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E7196">
        <w:rPr>
          <w:sz w:val="28"/>
          <w:szCs w:val="28"/>
        </w:rPr>
        <w:lastRenderedPageBreak/>
        <w:t xml:space="preserve">Распоряжением </w:t>
      </w:r>
      <w:r w:rsidR="002B5F0B">
        <w:rPr>
          <w:sz w:val="28"/>
          <w:szCs w:val="28"/>
        </w:rPr>
        <w:t>К</w:t>
      </w:r>
      <w:r w:rsidRPr="00AE7196">
        <w:rPr>
          <w:sz w:val="28"/>
          <w:szCs w:val="28"/>
        </w:rPr>
        <w:t xml:space="preserve">омитета от 27.10.2023 № 3318 утвержден Перечень, в который вошел 401 объект. </w:t>
      </w:r>
    </w:p>
    <w:p w:rsidR="009A7579" w:rsidRPr="00AE7196" w:rsidRDefault="00277841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E7196">
        <w:rPr>
          <w:color w:val="000000"/>
          <w:sz w:val="28"/>
          <w:szCs w:val="28"/>
        </w:rPr>
        <w:t>1</w:t>
      </w:r>
      <w:r w:rsidR="00737C57">
        <w:rPr>
          <w:color w:val="000000"/>
          <w:sz w:val="28"/>
          <w:szCs w:val="28"/>
        </w:rPr>
        <w:t>9</w:t>
      </w:r>
      <w:r w:rsidRPr="00AE7196">
        <w:rPr>
          <w:color w:val="000000"/>
          <w:sz w:val="28"/>
          <w:szCs w:val="28"/>
        </w:rPr>
        <w:t>) </w:t>
      </w:r>
      <w:r w:rsidR="009A7579" w:rsidRPr="00AE7196">
        <w:rPr>
          <w:color w:val="000000"/>
          <w:sz w:val="28"/>
          <w:szCs w:val="28"/>
        </w:rPr>
        <w:t xml:space="preserve">Сопровождение на официальном сайте </w:t>
      </w:r>
      <w:r w:rsidR="00F9244B">
        <w:rPr>
          <w:color w:val="000000"/>
          <w:sz w:val="28"/>
          <w:szCs w:val="28"/>
        </w:rPr>
        <w:t>округа</w:t>
      </w:r>
      <w:r w:rsidR="009A7579" w:rsidRPr="00AE7196">
        <w:rPr>
          <w:color w:val="000000"/>
          <w:sz w:val="28"/>
          <w:szCs w:val="28"/>
        </w:rPr>
        <w:t xml:space="preserve"> раздела </w:t>
      </w:r>
      <w:r w:rsidR="00644B3C">
        <w:rPr>
          <w:color w:val="000000"/>
          <w:sz w:val="28"/>
          <w:szCs w:val="28"/>
        </w:rPr>
        <w:t>«</w:t>
      </w:r>
      <w:r w:rsidR="009A7579" w:rsidRPr="00AE7196">
        <w:rPr>
          <w:color w:val="000000"/>
          <w:sz w:val="28"/>
          <w:szCs w:val="28"/>
        </w:rPr>
        <w:t>Имущественная поддержка субъектов МСП</w:t>
      </w:r>
      <w:r w:rsidR="00644B3C">
        <w:rPr>
          <w:color w:val="000000"/>
          <w:sz w:val="28"/>
          <w:szCs w:val="28"/>
        </w:rPr>
        <w:t>»</w:t>
      </w:r>
      <w:r w:rsidR="009A7579" w:rsidRPr="00AE7196">
        <w:rPr>
          <w:color w:val="000000"/>
          <w:sz w:val="28"/>
          <w:szCs w:val="28"/>
        </w:rPr>
        <w:t>.</w:t>
      </w:r>
    </w:p>
    <w:p w:rsidR="00C95723" w:rsidRPr="00AE7196" w:rsidRDefault="00C95723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раздела: </w:t>
      </w:r>
      <w:r w:rsidRPr="00AE7196">
        <w:rPr>
          <w:rFonts w:ascii="Times New Roman" w:hAnsi="Times New Roman"/>
          <w:sz w:val="28"/>
          <w:szCs w:val="28"/>
        </w:rPr>
        <w:t>http://permraion.ru/imushhestvennaya-podderzhka-subektov-msp/. Данный раздел в течение года пополня</w:t>
      </w:r>
      <w:r w:rsidR="002B5F0B">
        <w:rPr>
          <w:rFonts w:ascii="Times New Roman" w:hAnsi="Times New Roman"/>
          <w:sz w:val="28"/>
          <w:szCs w:val="28"/>
        </w:rPr>
        <w:t>л</w:t>
      </w:r>
      <w:r w:rsidRPr="00AE7196">
        <w:rPr>
          <w:rFonts w:ascii="Times New Roman" w:hAnsi="Times New Roman"/>
          <w:sz w:val="28"/>
          <w:szCs w:val="28"/>
        </w:rPr>
        <w:t>ся в актуальном режиме.</w:t>
      </w:r>
    </w:p>
    <w:p w:rsidR="002C5FF2" w:rsidRPr="00AE7196" w:rsidRDefault="00737C57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C5FF2" w:rsidRPr="00AE7196">
        <w:rPr>
          <w:rFonts w:ascii="Times New Roman" w:hAnsi="Times New Roman"/>
          <w:sz w:val="28"/>
          <w:szCs w:val="28"/>
        </w:rPr>
        <w:t xml:space="preserve">) Мероприятия по обеспечению прав потребителей. 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В целях обеспечения прав потребителей осуществляется работа с обращениями граждан через портал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Управляем вместе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>. В 2023 г. от потребителя поступило одно обращение на портал, которое было рассмотрено Управлением в соответствии с действующим законодательством.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>2</w:t>
      </w:r>
      <w:r w:rsidR="00737C57">
        <w:rPr>
          <w:rFonts w:ascii="Times New Roman" w:hAnsi="Times New Roman"/>
          <w:sz w:val="28"/>
          <w:szCs w:val="28"/>
        </w:rPr>
        <w:t>1</w:t>
      </w:r>
      <w:r w:rsidRPr="00AE7196">
        <w:rPr>
          <w:rFonts w:ascii="Times New Roman" w:hAnsi="Times New Roman"/>
          <w:sz w:val="28"/>
          <w:szCs w:val="28"/>
        </w:rPr>
        <w:t>) Мероприятия по профилактике правонарушений на потребительском рынке.</w:t>
      </w:r>
    </w:p>
    <w:p w:rsidR="002C5FF2" w:rsidRPr="00AE7196" w:rsidRDefault="002C5FF2" w:rsidP="00AE719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 на потребительском рынке в течение года размещалась информация о выявлении некачественной пищевой продукции, продукции без обязательного подтверждения соответствия ее требованиям технических регламентов: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округа 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Малое и среднее предпринимательство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Информационная поддержка; на сайте Фонда; </w:t>
      </w:r>
      <w:r w:rsidRPr="00AE7196">
        <w:rPr>
          <w:rFonts w:ascii="Times New Roman" w:hAnsi="Times New Roman"/>
          <w:sz w:val="28"/>
          <w:szCs w:val="28"/>
        </w:rPr>
        <w:t xml:space="preserve">на официальной странице Управления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proofErr w:type="spellStart"/>
      <w:r w:rsidRPr="00AE719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E7196">
        <w:rPr>
          <w:rFonts w:ascii="Times New Roman" w:hAnsi="Times New Roman"/>
          <w:sz w:val="28"/>
          <w:szCs w:val="28"/>
        </w:rPr>
        <w:t xml:space="preserve">, </w:t>
      </w:r>
      <w:r w:rsidRPr="00AE7196">
        <w:rPr>
          <w:rFonts w:ascii="Times New Roman" w:hAnsi="Times New Roman" w:cs="Times New Roman"/>
          <w:sz w:val="28"/>
          <w:szCs w:val="28"/>
        </w:rPr>
        <w:t>а также направлялась на электронные адреса субъектов МСП.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196">
        <w:rPr>
          <w:rFonts w:ascii="Times New Roman" w:hAnsi="Times New Roman"/>
          <w:sz w:val="28"/>
          <w:szCs w:val="28"/>
        </w:rPr>
        <w:t>2</w:t>
      </w:r>
      <w:r w:rsidR="00737C57">
        <w:rPr>
          <w:rFonts w:ascii="Times New Roman" w:hAnsi="Times New Roman"/>
          <w:sz w:val="28"/>
          <w:szCs w:val="28"/>
        </w:rPr>
        <w:t>2</w:t>
      </w:r>
      <w:r w:rsidRPr="00AE7196">
        <w:rPr>
          <w:rFonts w:ascii="Times New Roman" w:hAnsi="Times New Roman"/>
          <w:sz w:val="28"/>
          <w:szCs w:val="28"/>
        </w:rPr>
        <w:t>) Мероприятия по обеспечению недискриминационного доступа потребителей из числа социально незащищенных групп граждан к товарам работам, услугам.</w:t>
      </w:r>
    </w:p>
    <w:p w:rsidR="00C95723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В целях обеспечения недискриминационного доступа потребителей из числа социально незащищенных групп граждан к товарам, работам, услугам на сайте округа во вкладке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Экономика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создан раздел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Потребительский рынок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подраздел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Защита прав потребителей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по адресу: https://permraion.ru/consumer-protection-legislation/, в котором размещены актуальные нормативные акты по защите прав потребителей.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>2</w:t>
      </w:r>
      <w:r w:rsidR="00737C57">
        <w:rPr>
          <w:rFonts w:ascii="Times New Roman" w:hAnsi="Times New Roman"/>
          <w:sz w:val="28"/>
          <w:szCs w:val="28"/>
        </w:rPr>
        <w:t>3</w:t>
      </w:r>
      <w:r w:rsidRPr="00AE7196">
        <w:rPr>
          <w:rFonts w:ascii="Times New Roman" w:hAnsi="Times New Roman"/>
          <w:sz w:val="28"/>
          <w:szCs w:val="28"/>
        </w:rPr>
        <w:t>) Мероприятия по получению бесплатной правовой и консультационной помощи потребителями, в том числе из числа социально незащищенных групп граждан.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В целях правовой и консультационной помощи на сайте округа во вкладке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Экономика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разделе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Потребительский рынок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подразделе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Защита прав потребителей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создана папка по адресу: https://permraion.ru/advising-consumers/, в которой размещены различные формы претензий, исковых заявлений по вопросам защиты прав потребителей, а также контактные данные у</w:t>
      </w:r>
      <w:r w:rsidRPr="00AE7196">
        <w:rPr>
          <w:rFonts w:ascii="Times New Roman" w:hAnsi="Times New Roman"/>
          <w:color w:val="000000" w:themeColor="text1"/>
          <w:sz w:val="28"/>
          <w:szCs w:val="28"/>
        </w:rPr>
        <w:t xml:space="preserve">правления Федеральной службы по надзору </w:t>
      </w:r>
      <w:r w:rsidRPr="00AE7196">
        <w:rPr>
          <w:rFonts w:ascii="Times New Roman" w:hAnsi="Times New Roman"/>
          <w:color w:val="000000" w:themeColor="text1"/>
          <w:sz w:val="28"/>
          <w:szCs w:val="28"/>
        </w:rPr>
        <w:lastRenderedPageBreak/>
        <w:t>в сфере защиты прав потребителей и благополучия человека по Пермскому краю, а также уполномоченных лиц функциональных и территориальных органов администрации Пермского муниципального округа, которые осуществляют консультирование потребителей по тем или иным вопросам.</w:t>
      </w:r>
    </w:p>
    <w:p w:rsidR="002C5FF2" w:rsidRPr="00AE7196" w:rsidRDefault="002C5FF2" w:rsidP="00AE7196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AE7196" w:rsidRDefault="006861FD" w:rsidP="00AE7196">
      <w:pPr>
        <w:pStyle w:val="a4"/>
        <w:spacing w:after="0" w:line="360" w:lineRule="exac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</w:t>
      </w:r>
      <w:r w:rsidR="00644B3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46D75" w:rsidRPr="00AE7196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Поддержка малого и среднего предпринимательства в сфере туризма</w:t>
      </w:r>
      <w:r w:rsidR="00644B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861FD" w:rsidRPr="00AE7196" w:rsidRDefault="006861FD" w:rsidP="00AE7196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AE7196" w:rsidRDefault="006861FD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="00546D75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малого и среднего предпринимательства в сфере туризма в Пермском муниципальном округе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1FD" w:rsidRPr="00AE7196" w:rsidRDefault="006861FD" w:rsidP="00AE7196">
      <w:pPr>
        <w:spacing w:after="0" w:line="360" w:lineRule="exact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ab/>
      </w:r>
      <w:r w:rsidRPr="00AE7196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887380" w:rsidRPr="00AE7196" w:rsidRDefault="00887380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2023 году реализация мероприятий подпрограммы осуществлялась за счет средств бюджета Пермского муниципального округа, краевого </w:t>
      </w:r>
      <w:proofErr w:type="gramStart"/>
      <w:r w:rsidRPr="00AE7196">
        <w:rPr>
          <w:rFonts w:ascii="Times New Roman" w:hAnsi="Times New Roman" w:cs="Times New Roman"/>
          <w:sz w:val="28"/>
          <w:szCs w:val="28"/>
        </w:rPr>
        <w:t>бюджета  и</w:t>
      </w:r>
      <w:proofErr w:type="gramEnd"/>
      <w:r w:rsidRPr="00AE7196">
        <w:rPr>
          <w:rFonts w:ascii="Times New Roman" w:hAnsi="Times New Roman" w:cs="Times New Roman"/>
          <w:sz w:val="28"/>
          <w:szCs w:val="28"/>
        </w:rPr>
        <w:t xml:space="preserve"> внебюджетных источников. Общая сумма средств за счет всех источников, включая средства внебюджетных источников, в год по плану составляла – 4 115,43 тыс. рублей, по факту составила – 4 115,43 тыс. рублей (100 % от плана), из них:</w:t>
      </w:r>
    </w:p>
    <w:p w:rsidR="00887380" w:rsidRPr="00AE7196" w:rsidRDefault="00887380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ab/>
        <w:t>- 1 108,20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 xml:space="preserve">тыс. рублей – средства бюджета Пермского муниципального </w:t>
      </w:r>
      <w:r w:rsidR="00FB2C20" w:rsidRPr="00AE7196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 xml:space="preserve"> (100,0 % от плана);</w:t>
      </w:r>
    </w:p>
    <w:p w:rsidR="00FB2C20" w:rsidRPr="00AE7196" w:rsidRDefault="00FB2C20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ab/>
        <w:t>- 2 497,23 тыс. руб. – средства бюджета Пермского края (100 % от плана).</w:t>
      </w:r>
    </w:p>
    <w:p w:rsidR="00887380" w:rsidRPr="00AE7196" w:rsidRDefault="00887380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- </w:t>
      </w:r>
      <w:r w:rsidR="00FB2C20" w:rsidRPr="00AE7196">
        <w:rPr>
          <w:rFonts w:ascii="Times New Roman" w:hAnsi="Times New Roman" w:cs="Times New Roman"/>
          <w:sz w:val="28"/>
          <w:szCs w:val="28"/>
        </w:rPr>
        <w:t>510</w:t>
      </w:r>
      <w:r w:rsidRPr="00AE7196">
        <w:rPr>
          <w:rFonts w:ascii="Times New Roman" w:hAnsi="Times New Roman" w:cs="Times New Roman"/>
          <w:sz w:val="28"/>
          <w:szCs w:val="28"/>
        </w:rPr>
        <w:t>,0 тыс. рублей – внебюджетные средства (1</w:t>
      </w:r>
      <w:r w:rsidR="00FB2C20" w:rsidRPr="00AE7196">
        <w:rPr>
          <w:rFonts w:ascii="Times New Roman" w:hAnsi="Times New Roman" w:cs="Times New Roman"/>
          <w:sz w:val="28"/>
          <w:szCs w:val="28"/>
        </w:rPr>
        <w:t>00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737C57" w:rsidRDefault="00737C57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D4B" w:rsidRPr="00AE7196" w:rsidRDefault="009F1D4B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9F1D4B" w:rsidRPr="00AE7196" w:rsidRDefault="009F1D4B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A6C8C" w:rsidRPr="00AE71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году 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Число экскурсантов, обслуженных музеями,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составило </w:t>
      </w:r>
      <w:r w:rsidR="005D0A9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101927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чел. (</w:t>
      </w:r>
      <w:r w:rsidR="005D0A9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147,</w:t>
      </w:r>
      <w:r w:rsidR="00F048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0A9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планового значения).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увеличением количества посетителей музея </w:t>
      </w:r>
      <w:r w:rsidR="0064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Хохловка.</w:t>
      </w:r>
    </w:p>
    <w:p w:rsidR="009F1D4B" w:rsidRPr="00AE7196" w:rsidRDefault="009F1D4B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6499" w:rsidRPr="00AE7196">
        <w:rPr>
          <w:rFonts w:ascii="Times New Roman" w:hAnsi="Times New Roman" w:cs="Times New Roman"/>
          <w:color w:val="000000"/>
          <w:sz w:val="28"/>
          <w:szCs w:val="28"/>
        </w:rPr>
        <w:t>Количество изготовленных рекламно-информационных материалов о туристском потенциале округа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499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500 шт.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="00506499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планового значения). </w:t>
      </w:r>
    </w:p>
    <w:p w:rsidR="006A6701" w:rsidRPr="00AE7196" w:rsidRDefault="006A6701" w:rsidP="00AE7196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подпрограммы рассчитана по формуле 1. В результате расчетов степень достижения целевых показателей реализации подпрограммы составила: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Число экскурсантов, обслуженных музеями,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- 1,4</w:t>
      </w:r>
      <w:r w:rsidR="00EE6F62" w:rsidRPr="00AE7196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E6F62" w:rsidRPr="00AE7196">
        <w:rPr>
          <w:rFonts w:ascii="Times New Roman" w:hAnsi="Times New Roman" w:cs="Times New Roman"/>
          <w:color w:val="000000"/>
          <w:sz w:val="28"/>
          <w:szCs w:val="28"/>
        </w:rPr>
        <w:t>101927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 /</w:t>
      </w:r>
      <w:proofErr w:type="gramEnd"/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F62" w:rsidRPr="00AE7196">
        <w:rPr>
          <w:rFonts w:ascii="Times New Roman" w:hAnsi="Times New Roman" w:cs="Times New Roman"/>
          <w:color w:val="000000"/>
          <w:sz w:val="28"/>
          <w:szCs w:val="28"/>
        </w:rPr>
        <w:t>69014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AE7196" w:rsidRDefault="006A6701" w:rsidP="00AE7196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6B77" w:rsidRPr="00AE7196">
        <w:rPr>
          <w:rFonts w:ascii="Times New Roman" w:hAnsi="Times New Roman" w:cs="Times New Roman"/>
          <w:sz w:val="28"/>
          <w:szCs w:val="28"/>
        </w:rPr>
        <w:t>Количество изготовленных рекламно-информационных материалов о туристском потенциале округа, шт.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</w:t>
      </w:r>
      <w:r w:rsidR="00B94958" w:rsidRPr="00AE71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71373" w:rsidRPr="00AE7196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471373" w:rsidRPr="00AE7196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степени достижения целей и решения задач муниципальной Подпрограммы рассчитана по формуле 2.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подпрограммы составила: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1,4</w:t>
      </w:r>
      <w:r w:rsidR="00B94958" w:rsidRPr="00AE7196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+ 1,</w:t>
      </w:r>
      <w:r w:rsidR="00B94958" w:rsidRPr="00AE71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 2 = 1,</w:t>
      </w:r>
      <w:r w:rsidR="00B94958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затрат и эффективности использования средств, направленных на реализацию подпрограммы, рассчитана по формуле 3.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подпрограмме – 100,0 %, в том числе: за счет бюджета </w:t>
      </w:r>
      <w:r w:rsidR="00F9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100,0 %</w:t>
      </w:r>
      <w:r w:rsidR="00F04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бюджета Пермского края – 100 %, за счет внебюджетных источников – 100 %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Подпрограммы рассчитана по формуле 4. В результате расчетов эффективность реализации подпрограммы составила </w:t>
      </w:r>
      <w:r w:rsidR="006C2D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123,8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(100,0 % х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C2D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позволяет признать реализацию подпрограммы эффективной.</w:t>
      </w:r>
    </w:p>
    <w:p w:rsidR="006861FD" w:rsidRPr="00AE7196" w:rsidRDefault="006861FD" w:rsidP="00AE7196">
      <w:pPr>
        <w:spacing w:after="0" w:line="36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6861FD" w:rsidRPr="00AE7196" w:rsidRDefault="006861FD" w:rsidP="00AE7196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В 202</w:t>
      </w:r>
      <w:r w:rsidR="0041389F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осуществлялась реализация следующих мероприятий:</w:t>
      </w:r>
    </w:p>
    <w:p w:rsidR="00FC77CD" w:rsidRDefault="006861FD" w:rsidP="00FC77CD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ab/>
        <w:t xml:space="preserve">1) Проведение экономического анализа </w:t>
      </w:r>
      <w:r w:rsidR="00277841" w:rsidRPr="00AE7196">
        <w:rPr>
          <w:rFonts w:ascii="Times New Roman" w:hAnsi="Times New Roman"/>
          <w:color w:val="000000"/>
          <w:sz w:val="28"/>
          <w:szCs w:val="28"/>
        </w:rPr>
        <w:t xml:space="preserve">сферы туризма </w:t>
      </w:r>
      <w:r w:rsidRPr="00AE7196">
        <w:rPr>
          <w:rFonts w:ascii="Times New Roman" w:hAnsi="Times New Roman"/>
          <w:color w:val="000000"/>
          <w:sz w:val="28"/>
          <w:szCs w:val="28"/>
        </w:rPr>
        <w:t>осуществлялось в рамках подготовки</w:t>
      </w:r>
      <w:r w:rsidR="00FC77CD" w:rsidRPr="00FC7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77CD" w:rsidRPr="00AE7196">
        <w:rPr>
          <w:rFonts w:ascii="Times New Roman" w:hAnsi="Times New Roman"/>
          <w:sz w:val="28"/>
          <w:szCs w:val="28"/>
        </w:rPr>
        <w:t xml:space="preserve">доклада </w:t>
      </w:r>
      <w:r w:rsidR="00644B3C">
        <w:rPr>
          <w:rFonts w:ascii="Times New Roman" w:hAnsi="Times New Roman"/>
          <w:sz w:val="28"/>
          <w:szCs w:val="28"/>
        </w:rPr>
        <w:t>«</w:t>
      </w:r>
      <w:r w:rsidR="00FC77CD" w:rsidRPr="00AE7196">
        <w:rPr>
          <w:rFonts w:ascii="Times New Roman" w:hAnsi="Times New Roman"/>
          <w:sz w:val="28"/>
          <w:szCs w:val="28"/>
        </w:rPr>
        <w:t>О состоянии развития малого и среднего предпринимательства в Пермском муниципальном округе Пермского края</w:t>
      </w:r>
      <w:r w:rsidR="00644B3C">
        <w:rPr>
          <w:rFonts w:ascii="Times New Roman" w:hAnsi="Times New Roman"/>
          <w:sz w:val="28"/>
          <w:szCs w:val="28"/>
        </w:rPr>
        <w:t>»</w:t>
      </w:r>
      <w:r w:rsidR="00FC77CD" w:rsidRPr="00AE7196">
        <w:rPr>
          <w:rFonts w:ascii="Times New Roman" w:hAnsi="Times New Roman"/>
          <w:sz w:val="28"/>
          <w:szCs w:val="28"/>
        </w:rPr>
        <w:t xml:space="preserve"> к заседанию Думы Пермского муниципального округа Пермского </w:t>
      </w:r>
      <w:proofErr w:type="gramStart"/>
      <w:r w:rsidR="00FC77CD" w:rsidRPr="00AE7196">
        <w:rPr>
          <w:rFonts w:ascii="Times New Roman" w:hAnsi="Times New Roman"/>
          <w:sz w:val="28"/>
          <w:szCs w:val="28"/>
        </w:rPr>
        <w:t xml:space="preserve">края </w:t>
      </w:r>
      <w:r w:rsidR="00FC77CD">
        <w:rPr>
          <w:rFonts w:ascii="Times New Roman" w:hAnsi="Times New Roman"/>
          <w:sz w:val="28"/>
          <w:szCs w:val="28"/>
        </w:rPr>
        <w:t xml:space="preserve"> </w:t>
      </w:r>
      <w:r w:rsidR="00FC77CD" w:rsidRPr="00AE7196">
        <w:rPr>
          <w:rFonts w:ascii="Times New Roman" w:hAnsi="Times New Roman"/>
          <w:sz w:val="28"/>
          <w:szCs w:val="28"/>
        </w:rPr>
        <w:t>(</w:t>
      </w:r>
      <w:proofErr w:type="gramEnd"/>
      <w:r w:rsidR="00FC77CD" w:rsidRPr="00AE7196">
        <w:rPr>
          <w:rFonts w:ascii="Times New Roman" w:hAnsi="Times New Roman"/>
          <w:sz w:val="28"/>
          <w:szCs w:val="28"/>
        </w:rPr>
        <w:t>октябрь)</w:t>
      </w:r>
      <w:r w:rsidR="00FC77CD">
        <w:rPr>
          <w:rFonts w:ascii="Times New Roman" w:hAnsi="Times New Roman"/>
          <w:sz w:val="28"/>
          <w:szCs w:val="28"/>
        </w:rPr>
        <w:t>.</w:t>
      </w:r>
    </w:p>
    <w:p w:rsidR="006861FD" w:rsidRPr="00AE7196" w:rsidRDefault="00FC77CD" w:rsidP="00FC77CD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1FD" w:rsidRPr="00AE7196">
        <w:rPr>
          <w:rFonts w:ascii="Times New Roman" w:hAnsi="Times New Roman"/>
          <w:sz w:val="28"/>
          <w:szCs w:val="28"/>
        </w:rPr>
        <w:t>2) </w:t>
      </w:r>
      <w:r w:rsidR="006861FD" w:rsidRPr="00AE7196">
        <w:rPr>
          <w:rFonts w:ascii="Times New Roman" w:hAnsi="Times New Roman"/>
          <w:color w:val="000000"/>
          <w:sz w:val="28"/>
          <w:szCs w:val="28"/>
        </w:rPr>
        <w:t xml:space="preserve">Продвижение туристских ресурсов </w:t>
      </w:r>
      <w:r w:rsidR="0041389F" w:rsidRPr="00AE7196">
        <w:rPr>
          <w:rFonts w:ascii="Times New Roman" w:hAnsi="Times New Roman"/>
          <w:color w:val="000000"/>
          <w:sz w:val="28"/>
          <w:szCs w:val="28"/>
        </w:rPr>
        <w:t>округа</w:t>
      </w:r>
      <w:r w:rsidR="006861FD" w:rsidRPr="00AE7196">
        <w:rPr>
          <w:rFonts w:ascii="Times New Roman" w:hAnsi="Times New Roman"/>
          <w:color w:val="000000"/>
          <w:sz w:val="28"/>
          <w:szCs w:val="28"/>
        </w:rPr>
        <w:t xml:space="preserve"> осуществлялось посредством:</w:t>
      </w:r>
    </w:p>
    <w:p w:rsidR="006861FD" w:rsidRPr="00AE7196" w:rsidRDefault="00D00652" w:rsidP="00AE7196">
      <w:pPr>
        <w:tabs>
          <w:tab w:val="left" w:pos="993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>частия в выставках, конференциях, семинарах, форумах, проведение научно-практических конференций по вопросам развития въездного и внутреннего туризма</w:t>
      </w:r>
      <w:r w:rsidR="006861FD" w:rsidRPr="00AE7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8B5" w:rsidRPr="00AE7196" w:rsidRDefault="003234B0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Дни </w:t>
      </w:r>
      <w:r w:rsidR="0004757D" w:rsidRPr="00AE7196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D00652" w:rsidRPr="00AE7196">
        <w:rPr>
          <w:rFonts w:ascii="Times New Roman" w:hAnsi="Times New Roman" w:cs="Times New Roman"/>
          <w:sz w:val="28"/>
          <w:szCs w:val="28"/>
        </w:rPr>
        <w:t>бизнеса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F208B5" w:rsidRPr="00AE7196">
        <w:rPr>
          <w:rFonts w:ascii="Times New Roman" w:hAnsi="Times New Roman" w:cs="Times New Roman"/>
          <w:sz w:val="28"/>
          <w:szCs w:val="28"/>
        </w:rPr>
        <w:t xml:space="preserve">организован стенд туристических ресурсов Пермского </w:t>
      </w:r>
      <w:r w:rsidR="0004757D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F208B5" w:rsidRPr="00AE7196">
        <w:rPr>
          <w:rFonts w:ascii="Times New Roman" w:hAnsi="Times New Roman" w:cs="Times New Roman"/>
          <w:sz w:val="28"/>
          <w:szCs w:val="28"/>
        </w:rPr>
        <w:t xml:space="preserve">, распространялись рекламные проспекты о деятельности туристических объектов, расположенных на территории </w:t>
      </w:r>
      <w:r w:rsidR="0004757D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D00652" w:rsidRPr="00AE7196">
        <w:rPr>
          <w:rFonts w:ascii="Times New Roman" w:hAnsi="Times New Roman" w:cs="Times New Roman"/>
          <w:sz w:val="28"/>
          <w:szCs w:val="28"/>
        </w:rPr>
        <w:t>.</w:t>
      </w:r>
    </w:p>
    <w:p w:rsidR="006861FD" w:rsidRPr="00AE7196" w:rsidRDefault="006861FD" w:rsidP="00AE7196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0652" w:rsidRPr="00AE7196">
        <w:rPr>
          <w:rFonts w:ascii="Times New Roman" w:hAnsi="Times New Roman" w:cs="Times New Roman"/>
          <w:color w:val="000000"/>
          <w:sz w:val="28"/>
          <w:szCs w:val="28"/>
        </w:rPr>
        <w:t>2.2. П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одготовки и издания рекламно-информационных материалов о туристском потенциале </w:t>
      </w:r>
      <w:r w:rsidR="00F9244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1FD" w:rsidRPr="00AE7196" w:rsidRDefault="006861FD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в </w:t>
      </w:r>
      <w:r w:rsidR="00804F89" w:rsidRPr="00AE71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</w:t>
      </w:r>
      <w:r w:rsidR="0004757D" w:rsidRPr="00AE71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года изготовлен Буклет </w:t>
      </w:r>
      <w:r w:rsidR="00644B3C">
        <w:rPr>
          <w:rFonts w:ascii="Times New Roman" w:eastAsia="Calibri" w:hAnsi="Times New Roman"/>
          <w:sz w:val="28"/>
          <w:szCs w:val="28"/>
        </w:rPr>
        <w:t>«</w:t>
      </w:r>
      <w:r w:rsidR="0004757D" w:rsidRPr="00AE7196">
        <w:rPr>
          <w:rFonts w:ascii="Times New Roman" w:eastAsia="Calibri" w:hAnsi="Times New Roman"/>
          <w:sz w:val="28"/>
          <w:szCs w:val="28"/>
        </w:rPr>
        <w:t>Туристические ресурсы Пермского муниципального округа</w:t>
      </w:r>
      <w:r w:rsidR="00644B3C">
        <w:rPr>
          <w:rFonts w:ascii="Times New Roman" w:eastAsia="Calibri" w:hAnsi="Times New Roman"/>
          <w:sz w:val="28"/>
          <w:szCs w:val="28"/>
        </w:rPr>
        <w:t>»</w:t>
      </w:r>
      <w:r w:rsidR="0004757D" w:rsidRPr="00AE7196">
        <w:rPr>
          <w:rFonts w:ascii="Times New Roman" w:eastAsia="Calibri" w:hAnsi="Times New Roman"/>
          <w:sz w:val="28"/>
          <w:szCs w:val="28"/>
        </w:rPr>
        <w:t xml:space="preserve"> </w:t>
      </w:r>
      <w:r w:rsidR="0004757D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500 экземпляров.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В буклете отражены объекты туризма, расположенные на территории </w:t>
      </w:r>
      <w:r w:rsidR="0004757D" w:rsidRPr="00AE719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61FD" w:rsidRPr="00AE7196" w:rsidRDefault="006861FD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lastRenderedPageBreak/>
        <w:t>Объем расходов местного бюджета в 202</w:t>
      </w:r>
      <w:r w:rsidR="0004757D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на данное мероприятие составил </w:t>
      </w:r>
      <w:r w:rsidR="0004757D" w:rsidRPr="00AE7196">
        <w:rPr>
          <w:rFonts w:ascii="Times New Roman" w:hAnsi="Times New Roman" w:cs="Times New Roman"/>
          <w:sz w:val="28"/>
          <w:szCs w:val="28"/>
        </w:rPr>
        <w:t>70,0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4EE8" w:rsidRPr="00AE7196" w:rsidRDefault="00D00652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2.3.</w:t>
      </w:r>
      <w:r w:rsidR="00221A11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Р</w:t>
      </w:r>
      <w:r w:rsidR="00914EE8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4EE8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14EE8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14EE8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сайте Пермского муниципального </w:t>
      </w:r>
      <w:r w:rsidR="0004757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914EE8" w:rsidRPr="00AE71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B5E68" w:rsidRPr="00AE7196" w:rsidRDefault="003B5E68" w:rsidP="00AE7196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течение года размещалась информация в разделе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Туризм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FC77C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на сайте Фонда, на официальной странице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Пермский округ</w:t>
      </w:r>
      <w:r w:rsidRPr="00AE71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7196">
        <w:rPr>
          <w:rFonts w:ascii="Times New Roman" w:hAnsi="Times New Roman" w:cs="Times New Roman"/>
          <w:sz w:val="28"/>
          <w:szCs w:val="28"/>
        </w:rPr>
        <w:t>Пресс-служб</w:t>
      </w:r>
      <w:r w:rsidR="00FC77CD">
        <w:rPr>
          <w:rFonts w:ascii="Times New Roman" w:hAnsi="Times New Roman" w:cs="Times New Roman"/>
          <w:sz w:val="28"/>
          <w:szCs w:val="28"/>
        </w:rPr>
        <w:t>а</w:t>
      </w:r>
      <w:r w:rsidRPr="00AE7196">
        <w:rPr>
          <w:rFonts w:ascii="Times New Roman" w:hAnsi="Times New Roman" w:cs="Times New Roman"/>
          <w:sz w:val="28"/>
          <w:szCs w:val="28"/>
        </w:rPr>
        <w:t xml:space="preserve"> Администрации Пермского округа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71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на официальной странице Управления в сети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71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  <w:r w:rsidR="00914EE8" w:rsidRPr="00AE7196">
        <w:rPr>
          <w:rFonts w:ascii="Times New Roman" w:hAnsi="Times New Roman"/>
          <w:color w:val="000000"/>
          <w:sz w:val="28"/>
          <w:szCs w:val="28"/>
        </w:rPr>
        <w:tab/>
      </w:r>
    </w:p>
    <w:p w:rsidR="006861FD" w:rsidRPr="00AE7196" w:rsidRDefault="00D00652" w:rsidP="00AE7196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>2.4. </w:t>
      </w:r>
      <w:r w:rsidR="00464C80" w:rsidRPr="00AE7196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3E52C3" w:rsidRPr="00AE71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4C80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туристских форумов, фестивалей, слетов, крупных знаковых мероприятий, создание (проведение, разработка, формирование) рекламных туров, виртуальных туров, направленных на популяризацию внутреннего и въездного туризма.</w:t>
      </w:r>
    </w:p>
    <w:p w:rsidR="00D00652" w:rsidRPr="00AE7196" w:rsidRDefault="00D00652" w:rsidP="00AE7196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2.4.1. </w:t>
      </w:r>
      <w:r w:rsidR="00464C80" w:rsidRPr="00AE7196">
        <w:rPr>
          <w:rFonts w:ascii="Times New Roman" w:eastAsia="Calibri" w:hAnsi="Times New Roman"/>
          <w:sz w:val="28"/>
          <w:szCs w:val="28"/>
        </w:rPr>
        <w:t>Проведен рекламный тур по туристическим объектам Пермского муниципального округа (п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есчаный пляж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464C80" w:rsidRPr="00AE7196">
        <w:rPr>
          <w:rFonts w:ascii="Times New Roman" w:hAnsi="Times New Roman"/>
          <w:color w:val="000000"/>
          <w:sz w:val="28"/>
          <w:szCs w:val="28"/>
          <w:lang w:val="en-US"/>
        </w:rPr>
        <w:t>Verde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 (коттеджный поселок Павловский, </w:t>
      </w:r>
      <w:r w:rsidR="00464C80" w:rsidRPr="00AE7196">
        <w:rPr>
          <w:rFonts w:ascii="Times New Roman" w:eastAsia="Calibri" w:hAnsi="Times New Roman"/>
          <w:color w:val="000000"/>
          <w:sz w:val="28"/>
          <w:szCs w:val="28"/>
        </w:rPr>
        <w:t>д. Мостовая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); база отдыха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>Спорт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 (д. Мостовая,); к</w:t>
      </w:r>
      <w:r w:rsidR="00464C80" w:rsidRPr="00AE7196">
        <w:rPr>
          <w:rFonts w:ascii="Times New Roman" w:hAnsi="Times New Roman"/>
          <w:sz w:val="28"/>
          <w:szCs w:val="28"/>
        </w:rPr>
        <w:t xml:space="preserve">онный клуб </w:t>
      </w:r>
      <w:r w:rsidR="00644B3C">
        <w:rPr>
          <w:rFonts w:ascii="Times New Roman" w:hAnsi="Times New Roman"/>
          <w:sz w:val="28"/>
          <w:szCs w:val="28"/>
        </w:rPr>
        <w:t>«</w:t>
      </w:r>
      <w:r w:rsidR="00464C80" w:rsidRPr="00AE7196">
        <w:rPr>
          <w:rFonts w:ascii="Times New Roman" w:hAnsi="Times New Roman"/>
          <w:sz w:val="28"/>
          <w:szCs w:val="28"/>
        </w:rPr>
        <w:t>Подкова</w:t>
      </w:r>
      <w:r w:rsidR="00644B3C">
        <w:rPr>
          <w:rFonts w:ascii="Times New Roman" w:hAnsi="Times New Roman"/>
          <w:sz w:val="28"/>
          <w:szCs w:val="28"/>
        </w:rPr>
        <w:t>»</w:t>
      </w:r>
      <w:r w:rsidR="00464C80" w:rsidRPr="00AE7196">
        <w:rPr>
          <w:rFonts w:ascii="Times New Roman" w:hAnsi="Times New Roman"/>
          <w:sz w:val="28"/>
          <w:szCs w:val="28"/>
        </w:rPr>
        <w:t xml:space="preserve"> (с. Троица); база отдыха </w:t>
      </w:r>
      <w:r w:rsidR="00644B3C">
        <w:rPr>
          <w:rFonts w:ascii="Times New Roman" w:hAnsi="Times New Roman"/>
          <w:sz w:val="28"/>
          <w:szCs w:val="28"/>
        </w:rPr>
        <w:t>«</w:t>
      </w:r>
      <w:r w:rsidR="00464C80" w:rsidRPr="00AE7196">
        <w:rPr>
          <w:rFonts w:ascii="Times New Roman" w:hAnsi="Times New Roman"/>
          <w:sz w:val="28"/>
          <w:szCs w:val="28"/>
        </w:rPr>
        <w:t>Раздолье</w:t>
      </w:r>
      <w:r w:rsidR="00644B3C">
        <w:rPr>
          <w:rFonts w:ascii="Times New Roman" w:hAnsi="Times New Roman"/>
          <w:sz w:val="28"/>
          <w:szCs w:val="28"/>
        </w:rPr>
        <w:t>»</w:t>
      </w:r>
      <w:r w:rsidR="00464C80" w:rsidRPr="00AE7196">
        <w:rPr>
          <w:rFonts w:ascii="Times New Roman" w:hAnsi="Times New Roman"/>
          <w:sz w:val="28"/>
          <w:szCs w:val="28"/>
        </w:rPr>
        <w:t xml:space="preserve"> (с. Троица); конноспортивный комплекс Пермского края (п. Ферма)</w:t>
      </w:r>
      <w:r w:rsidR="00464C80" w:rsidRPr="00AE7196">
        <w:rPr>
          <w:rFonts w:ascii="Times New Roman" w:eastAsia="Calibri" w:hAnsi="Times New Roman"/>
          <w:sz w:val="28"/>
          <w:szCs w:val="28"/>
        </w:rPr>
        <w:t xml:space="preserve"> для туроператоров, </w:t>
      </w:r>
      <w:proofErr w:type="spellStart"/>
      <w:r w:rsidR="00464C80" w:rsidRPr="00AE7196">
        <w:rPr>
          <w:rFonts w:ascii="Times New Roman" w:eastAsia="Calibri" w:hAnsi="Times New Roman"/>
          <w:sz w:val="28"/>
          <w:szCs w:val="28"/>
        </w:rPr>
        <w:t>турагентов</w:t>
      </w:r>
      <w:proofErr w:type="spellEnd"/>
      <w:r w:rsidR="00464C80" w:rsidRPr="00AE7196">
        <w:rPr>
          <w:rFonts w:ascii="Times New Roman" w:eastAsia="Calibri" w:hAnsi="Times New Roman"/>
          <w:sz w:val="28"/>
          <w:szCs w:val="28"/>
        </w:rPr>
        <w:t xml:space="preserve"> и представителей туристической сферы. В туре приняли участие 45 человек.</w:t>
      </w:r>
      <w:r w:rsidR="00464C80" w:rsidRPr="00AE7196">
        <w:rPr>
          <w:rFonts w:ascii="Times New Roman" w:eastAsia="Calibri" w:hAnsi="Times New Roman"/>
          <w:szCs w:val="24"/>
        </w:rPr>
        <w:t xml:space="preserve">  </w:t>
      </w:r>
      <w:r w:rsidRPr="00AE7196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464C80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составил </w:t>
      </w:r>
      <w:r w:rsidR="00464C80" w:rsidRPr="00AE7196">
        <w:rPr>
          <w:rFonts w:ascii="Times New Roman" w:hAnsi="Times New Roman" w:cs="Times New Roman"/>
          <w:sz w:val="28"/>
          <w:szCs w:val="28"/>
        </w:rPr>
        <w:t>48,90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39F4" w:rsidRPr="00FB39F4" w:rsidRDefault="00581E3E" w:rsidP="00FB39F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9F4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F048E1" w:rsidRPr="00FB39F4">
        <w:rPr>
          <w:rFonts w:ascii="Times New Roman" w:hAnsi="Times New Roman" w:cs="Times New Roman"/>
          <w:color w:val="000000"/>
          <w:sz w:val="28"/>
          <w:szCs w:val="28"/>
        </w:rPr>
        <w:t>Продвижения инвестиционных</w:t>
      </w:r>
      <w:r w:rsidR="00FB39F4" w:rsidRPr="00FB39F4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в сфере туризма.</w:t>
      </w:r>
    </w:p>
    <w:p w:rsidR="00FB39F4" w:rsidRPr="00FB39F4" w:rsidRDefault="00FB39F4" w:rsidP="00FB39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39F4">
        <w:rPr>
          <w:rFonts w:ascii="Times New Roman" w:hAnsi="Times New Roman" w:cs="Times New Roman"/>
          <w:sz w:val="28"/>
          <w:szCs w:val="28"/>
        </w:rPr>
        <w:t xml:space="preserve">а форуме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B39F4">
        <w:rPr>
          <w:rFonts w:ascii="Times New Roman" w:hAnsi="Times New Roman" w:cs="Times New Roman"/>
          <w:sz w:val="28"/>
          <w:szCs w:val="28"/>
        </w:rPr>
        <w:t>Дни Пермского бизнеса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B39F4">
        <w:rPr>
          <w:rFonts w:ascii="Times New Roman" w:hAnsi="Times New Roman" w:cs="Times New Roman"/>
          <w:sz w:val="28"/>
          <w:szCs w:val="28"/>
        </w:rPr>
        <w:t xml:space="preserve"> представлены инвестиционные площадки для развития туризма (земельные участки) посредством размещения информации о них на стенде округа в зоне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B39F4">
        <w:rPr>
          <w:rFonts w:ascii="Times New Roman" w:hAnsi="Times New Roman" w:cs="Times New Roman"/>
          <w:sz w:val="28"/>
          <w:szCs w:val="28"/>
        </w:rPr>
        <w:t>Инвестиционный потенциал округа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B39F4">
        <w:rPr>
          <w:rFonts w:ascii="Times New Roman" w:hAnsi="Times New Roman" w:cs="Times New Roman"/>
          <w:sz w:val="28"/>
          <w:szCs w:val="28"/>
        </w:rPr>
        <w:t xml:space="preserve">, в буклете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B39F4">
        <w:rPr>
          <w:rFonts w:ascii="Times New Roman" w:hAnsi="Times New Roman" w:cs="Times New Roman"/>
          <w:sz w:val="28"/>
          <w:szCs w:val="28"/>
        </w:rPr>
        <w:t>Инвестиционный потенциал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B39F4">
        <w:rPr>
          <w:rFonts w:ascii="Times New Roman" w:hAnsi="Times New Roman" w:cs="Times New Roman"/>
          <w:sz w:val="28"/>
          <w:szCs w:val="28"/>
        </w:rPr>
        <w:t>, в презентационных материалах к докладу заместителя главы администрации Пермского муниципального округа Гладких Т.Н.</w:t>
      </w:r>
    </w:p>
    <w:p w:rsidR="00FB39F4" w:rsidRPr="00FC77CD" w:rsidRDefault="00FC77CD" w:rsidP="00FC77CD">
      <w:pPr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2.6. 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>Оказания информационно-консультационной поддержки лиц, занятых в малом и среднем предпринимательстве в сфере туризма</w:t>
      </w:r>
      <w:r w:rsidR="00F048E1" w:rsidRPr="00FC77CD">
        <w:rPr>
          <w:rFonts w:ascii="Times New Roman" w:hAnsi="Times New Roman"/>
          <w:color w:val="000000"/>
          <w:sz w:val="28"/>
          <w:szCs w:val="28"/>
        </w:rPr>
        <w:t>,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 xml:space="preserve"> посредством размещения информации на сайте округа в разделе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>Туризм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>, направления информации на электронные адреса субъектов МСП, а также устно при обращении их за консультацией в Управление.</w:t>
      </w:r>
    </w:p>
    <w:p w:rsidR="00FB39F4" w:rsidRPr="00FC77CD" w:rsidRDefault="00FC77CD" w:rsidP="00FC77C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 О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 xml:space="preserve">казания содействия в подготовке субъектами малого и среднего предпринимательства в сфере туризма заявок для участия в конкурсах Ростуризма, Министерства по туризму Пермского края </w:t>
      </w:r>
      <w:r w:rsidR="00FB39F4" w:rsidRPr="00FC77CD">
        <w:rPr>
          <w:rFonts w:ascii="Times New Roman" w:hAnsi="Times New Roman"/>
          <w:sz w:val="28"/>
          <w:szCs w:val="28"/>
        </w:rPr>
        <w:t>посредством консультационной поддержки представителей туристической сферы округа в целях их участия в различных конкурсах.</w:t>
      </w:r>
    </w:p>
    <w:p w:rsidR="00223532" w:rsidRPr="00F048E1" w:rsidRDefault="00FC77CD" w:rsidP="00FC77C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FA5" w:rsidRPr="00FB39F4">
        <w:rPr>
          <w:rFonts w:ascii="Times New Roman" w:hAnsi="Times New Roman" w:cs="Times New Roman"/>
          <w:sz w:val="28"/>
          <w:szCs w:val="28"/>
        </w:rPr>
        <w:t xml:space="preserve"> 202</w:t>
      </w:r>
      <w:r w:rsidR="003E52C3" w:rsidRPr="00FB39F4">
        <w:rPr>
          <w:rFonts w:ascii="Times New Roman" w:hAnsi="Times New Roman" w:cs="Times New Roman"/>
          <w:sz w:val="28"/>
          <w:szCs w:val="28"/>
        </w:rPr>
        <w:t>3</w:t>
      </w:r>
      <w:r w:rsidR="00726FA5" w:rsidRPr="00FB39F4">
        <w:rPr>
          <w:rFonts w:ascii="Times New Roman" w:hAnsi="Times New Roman" w:cs="Times New Roman"/>
          <w:sz w:val="28"/>
          <w:szCs w:val="28"/>
        </w:rPr>
        <w:t xml:space="preserve"> г. </w:t>
      </w:r>
      <w:r w:rsidR="001201DB" w:rsidRPr="00FB39F4">
        <w:rPr>
          <w:rFonts w:ascii="Times New Roman" w:hAnsi="Times New Roman" w:cs="Times New Roman"/>
          <w:sz w:val="28"/>
          <w:szCs w:val="28"/>
        </w:rPr>
        <w:t xml:space="preserve">субъектами сферы туризма </w:t>
      </w:r>
      <w:r w:rsidR="00F9244B" w:rsidRPr="00FB39F4">
        <w:rPr>
          <w:rFonts w:ascii="Times New Roman" w:hAnsi="Times New Roman" w:cs="Times New Roman"/>
          <w:sz w:val="28"/>
          <w:szCs w:val="28"/>
        </w:rPr>
        <w:t>округа</w:t>
      </w:r>
      <w:r w:rsidR="00277841" w:rsidRPr="00FB39F4">
        <w:rPr>
          <w:rFonts w:ascii="Times New Roman" w:hAnsi="Times New Roman" w:cs="Times New Roman"/>
          <w:sz w:val="28"/>
          <w:szCs w:val="28"/>
        </w:rPr>
        <w:t xml:space="preserve"> </w:t>
      </w:r>
      <w:r w:rsidR="001201DB" w:rsidRPr="00FB39F4">
        <w:rPr>
          <w:rFonts w:ascii="Times New Roman" w:hAnsi="Times New Roman" w:cs="Times New Roman"/>
          <w:sz w:val="28"/>
          <w:szCs w:val="28"/>
        </w:rPr>
        <w:t>получено</w:t>
      </w:r>
      <w:r w:rsidR="00277841" w:rsidRPr="00FB39F4">
        <w:rPr>
          <w:rFonts w:ascii="Times New Roman" w:hAnsi="Times New Roman" w:cs="Times New Roman"/>
          <w:sz w:val="28"/>
          <w:szCs w:val="28"/>
        </w:rPr>
        <w:t xml:space="preserve"> </w:t>
      </w:r>
      <w:r w:rsidR="00F60060" w:rsidRPr="00FB39F4">
        <w:rPr>
          <w:rFonts w:ascii="Times New Roman" w:hAnsi="Times New Roman" w:cs="Times New Roman"/>
          <w:sz w:val="28"/>
          <w:szCs w:val="28"/>
        </w:rPr>
        <w:t>5</w:t>
      </w:r>
      <w:r w:rsidR="001201DB" w:rsidRPr="00FB39F4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532" w:rsidRPr="00F04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4C" w:rsidRPr="00F048E1" w:rsidRDefault="00365A4C" w:rsidP="00FB39F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E1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F048E1" w:rsidRPr="00F048E1">
        <w:rPr>
          <w:rFonts w:ascii="Times New Roman" w:hAnsi="Times New Roman" w:cs="Times New Roman"/>
          <w:sz w:val="28"/>
          <w:szCs w:val="28"/>
        </w:rPr>
        <w:t xml:space="preserve"> Проведения благоустройства территории возле арт-объекта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="00F048E1" w:rsidRPr="00F048E1">
        <w:rPr>
          <w:rFonts w:ascii="Times New Roman" w:hAnsi="Times New Roman" w:cs="Times New Roman"/>
          <w:sz w:val="28"/>
          <w:szCs w:val="28"/>
        </w:rPr>
        <w:t>Водобойное колесо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="00F048E1" w:rsidRPr="00F048E1">
        <w:rPr>
          <w:rFonts w:ascii="Times New Roman" w:hAnsi="Times New Roman" w:cs="Times New Roman"/>
          <w:sz w:val="28"/>
          <w:szCs w:val="28"/>
        </w:rPr>
        <w:t xml:space="preserve"> в</w:t>
      </w:r>
      <w:r w:rsidRPr="00F048E1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048E1">
        <w:rPr>
          <w:rFonts w:ascii="Times New Roman" w:hAnsi="Times New Roman" w:cs="Times New Roman"/>
          <w:sz w:val="28"/>
          <w:szCs w:val="28"/>
        </w:rPr>
        <w:t>Медная линия п. Юг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048E1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F048E1">
        <w:rPr>
          <w:rFonts w:ascii="Times New Roman" w:eastAsia="Calibri" w:hAnsi="Times New Roman" w:cs="Times New Roman"/>
          <w:sz w:val="28"/>
          <w:szCs w:val="28"/>
        </w:rPr>
        <w:t>местного бюджета в сумме 516,53 тыс. руб.</w:t>
      </w:r>
    </w:p>
    <w:p w:rsidR="00F048E1" w:rsidRPr="00F048E1" w:rsidRDefault="000A47E5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E1">
        <w:rPr>
          <w:rFonts w:ascii="Times New Roman" w:hAnsi="Times New Roman" w:cs="Times New Roman"/>
          <w:sz w:val="28"/>
          <w:szCs w:val="28"/>
        </w:rPr>
        <w:t>2.9.</w:t>
      </w:r>
      <w:r w:rsidR="00F048E1" w:rsidRPr="00F048E1">
        <w:rPr>
          <w:rFonts w:ascii="Times New Roman" w:hAnsi="Times New Roman" w:cs="Times New Roman"/>
          <w:sz w:val="28"/>
          <w:szCs w:val="28"/>
        </w:rPr>
        <w:t xml:space="preserve"> Создания объектов туристкой сервисной и обеспечивающей инфраструктуры.</w:t>
      </w:r>
    </w:p>
    <w:p w:rsidR="0002300F" w:rsidRPr="00AE7196" w:rsidRDefault="00F048E1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300F" w:rsidRPr="00F048E1">
        <w:rPr>
          <w:rFonts w:ascii="Times New Roman" w:hAnsi="Times New Roman" w:cs="Times New Roman"/>
          <w:sz w:val="28"/>
          <w:szCs w:val="28"/>
        </w:rPr>
        <w:t xml:space="preserve">еализован проект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="0002300F" w:rsidRPr="00F048E1">
        <w:rPr>
          <w:rFonts w:ascii="Times New Roman" w:hAnsi="Times New Roman" w:cs="Times New Roman"/>
          <w:sz w:val="28"/>
          <w:szCs w:val="28"/>
        </w:rPr>
        <w:t>Медная линия п. Юг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="0002300F" w:rsidRPr="00F048E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F6425" w:rsidRPr="00F048E1">
        <w:rPr>
          <w:rFonts w:ascii="Times New Roman" w:hAnsi="Times New Roman" w:cs="Times New Roman"/>
          <w:sz w:val="28"/>
          <w:szCs w:val="28"/>
        </w:rPr>
        <w:br/>
      </w:r>
      <w:r w:rsidR="0002300F" w:rsidRPr="00F048E1">
        <w:rPr>
          <w:rFonts w:ascii="Times New Roman" w:hAnsi="Times New Roman" w:cs="Times New Roman"/>
          <w:sz w:val="28"/>
          <w:szCs w:val="28"/>
        </w:rPr>
        <w:t xml:space="preserve">2 970,00 тыс. руб., в том числе </w:t>
      </w:r>
      <w:r w:rsidR="00365A4C" w:rsidRPr="00F048E1">
        <w:rPr>
          <w:rFonts w:ascii="Times New Roman" w:hAnsi="Times New Roman" w:cs="Times New Roman"/>
          <w:sz w:val="28"/>
          <w:szCs w:val="28"/>
        </w:rPr>
        <w:t>за счет средств субсидии из бюджета Пермского края в сумме 2497,2 тыс. рублей</w:t>
      </w:r>
      <w:r w:rsidR="00365A4C" w:rsidRPr="00AE7196">
        <w:rPr>
          <w:rFonts w:ascii="Times New Roman" w:hAnsi="Times New Roman"/>
          <w:sz w:val="28"/>
          <w:szCs w:val="28"/>
        </w:rPr>
        <w:t xml:space="preserve">, предоставленной в рамках Порядка предоставления и расходования субсидий из бюджета Пермского края бюджетам муниципальных образований Пермского края на развитие туристских территорий, утвержденного постановлением Правительства Пермского края от 19 мая 2023 г. № 376-п, средств местного бюджета в сумме 472,8 тыс. руб. В рамках проекта в п. Юг установлены: арт-объект </w:t>
      </w:r>
      <w:r w:rsidR="00644B3C">
        <w:rPr>
          <w:rFonts w:ascii="Times New Roman" w:hAnsi="Times New Roman"/>
          <w:sz w:val="28"/>
          <w:szCs w:val="28"/>
        </w:rPr>
        <w:t>«</w:t>
      </w:r>
      <w:r w:rsidR="00365A4C" w:rsidRPr="00AE7196">
        <w:rPr>
          <w:rFonts w:ascii="Times New Roman" w:hAnsi="Times New Roman"/>
          <w:sz w:val="28"/>
          <w:szCs w:val="28"/>
        </w:rPr>
        <w:t>Водобойное колесо</w:t>
      </w:r>
      <w:r w:rsidR="00644B3C">
        <w:rPr>
          <w:rFonts w:ascii="Times New Roman" w:hAnsi="Times New Roman"/>
          <w:sz w:val="28"/>
          <w:szCs w:val="28"/>
        </w:rPr>
        <w:t>»</w:t>
      </w:r>
      <w:r w:rsidR="00365A4C" w:rsidRPr="00AE7196">
        <w:rPr>
          <w:rFonts w:ascii="Times New Roman" w:hAnsi="Times New Roman"/>
          <w:sz w:val="28"/>
          <w:szCs w:val="28"/>
        </w:rPr>
        <w:t xml:space="preserve">, скамейки, урны, металлическое ограждение на площадке возле арт-объекта. </w:t>
      </w:r>
    </w:p>
    <w:p w:rsidR="00365A4C" w:rsidRPr="00AE7196" w:rsidRDefault="00365A4C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Кроме того, за счет внебюджетных источников в сумме 510,0 тыс. руб. приобретен интерактивный терминал для Юговской библиотеки. </w:t>
      </w:r>
    </w:p>
    <w:p w:rsidR="00365A4C" w:rsidRPr="00AE7196" w:rsidRDefault="00365A4C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AE7196" w:rsidRDefault="00580905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Приложение: на</w:t>
      </w:r>
      <w:r w:rsidR="007C1CDA" w:rsidRPr="00AE7196">
        <w:rPr>
          <w:rFonts w:ascii="Times New Roman" w:hAnsi="Times New Roman" w:cs="Times New Roman"/>
          <w:sz w:val="28"/>
          <w:szCs w:val="28"/>
        </w:rPr>
        <w:t xml:space="preserve"> 2</w:t>
      </w:r>
      <w:r w:rsidRPr="00AE7196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6345A" w:rsidRPr="00AE7196" w:rsidRDefault="0026345A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AE7196" w:rsidRDefault="00580905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29E8" w:rsidRPr="00AE7196" w:rsidRDefault="00D529E8" w:rsidP="00AE7196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529E8" w:rsidRPr="00AE7196" w:rsidRDefault="00D529E8" w:rsidP="00AE7196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0905" w:rsidRPr="00AE7196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ab/>
      </w:r>
      <w:r w:rsidRPr="00AE7196">
        <w:rPr>
          <w:rFonts w:ascii="Times New Roman" w:hAnsi="Times New Roman" w:cs="Times New Roman"/>
          <w:sz w:val="28"/>
          <w:szCs w:val="28"/>
        </w:rPr>
        <w:tab/>
      </w:r>
      <w:r w:rsidRPr="00AE71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Т.Н. Гладких</w:t>
      </w: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4641" w:rsidRDefault="009F464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4641" w:rsidRDefault="009F464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19" w:rsidRPr="00AE7196" w:rsidRDefault="00437919" w:rsidP="00E70DB6">
      <w:pPr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Татьяна Николаевна, Новикова Любовь Николаевна</w:t>
      </w:r>
    </w:p>
    <w:p w:rsidR="0009079D" w:rsidRDefault="00437919" w:rsidP="00E70DB6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214 26 55</w:t>
      </w:r>
    </w:p>
    <w:tbl>
      <w:tblPr>
        <w:tblStyle w:val="a3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548"/>
      </w:tblGrid>
      <w:tr w:rsidR="00644B3C" w:rsidTr="00644B3C">
        <w:tc>
          <w:tcPr>
            <w:tcW w:w="3105" w:type="pct"/>
          </w:tcPr>
          <w:p w:rsidR="00644B3C" w:rsidRDefault="00644B3C" w:rsidP="00E70DB6">
            <w:pPr>
              <w:tabs>
                <w:tab w:val="left" w:pos="0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</w:tcPr>
          <w:p w:rsidR="00644B3C" w:rsidRDefault="00644B3C" w:rsidP="00644B3C">
            <w:pPr>
              <w:spacing w:line="240" w:lineRule="exact"/>
              <w:ind w:left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644B3C" w:rsidRPr="00644B3C" w:rsidRDefault="00644B3C" w:rsidP="00644B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годовому отчету о ходе реализации </w:t>
            </w: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44B3C" w:rsidRPr="00644B3C" w:rsidRDefault="00644B3C" w:rsidP="00644B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Пермского муниципального </w:t>
            </w:r>
          </w:p>
          <w:p w:rsidR="00644B3C" w:rsidRPr="00644B3C" w:rsidRDefault="00644B3C" w:rsidP="00644B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</w:p>
          <w:p w:rsidR="00644B3C" w:rsidRPr="00644B3C" w:rsidRDefault="00644B3C" w:rsidP="00644B3C">
            <w:pPr>
              <w:tabs>
                <w:tab w:val="left" w:pos="1134"/>
              </w:tabs>
              <w:spacing w:line="240" w:lineRule="exact"/>
              <w:ind w:lef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24E" w:rsidRDefault="009B224E" w:rsidP="00644B3C">
      <w:pPr>
        <w:tabs>
          <w:tab w:val="left" w:pos="0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4B3C" w:rsidRPr="00644B3C" w:rsidRDefault="00644B3C" w:rsidP="00644B3C">
      <w:pPr>
        <w:tabs>
          <w:tab w:val="left" w:pos="1276"/>
        </w:tabs>
        <w:spacing w:line="240" w:lineRule="exac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44B3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Перечень </w:t>
      </w:r>
    </w:p>
    <w:p w:rsidR="005F3D02" w:rsidRPr="00644B3C" w:rsidRDefault="00644B3C" w:rsidP="00644B3C">
      <w:pPr>
        <w:tabs>
          <w:tab w:val="left" w:pos="1276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B3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проектов нормативных правовых актов Пермского муниципального округа, которые находились на процедуре оценки регулирующего воздействия в 2023 году  </w:t>
      </w:r>
    </w:p>
    <w:p w:rsidR="009B224E" w:rsidRPr="00644B3C" w:rsidRDefault="009B224E" w:rsidP="00E70DB6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8498"/>
      </w:tblGrid>
      <w:tr w:rsidR="00644B3C" w:rsidRPr="00644B3C" w:rsidTr="00312D04">
        <w:trPr>
          <w:trHeight w:val="555"/>
        </w:trPr>
        <w:tc>
          <w:tcPr>
            <w:tcW w:w="729" w:type="dxa"/>
          </w:tcPr>
          <w:p w:rsidR="009B224E" w:rsidRPr="00644B3C" w:rsidRDefault="00644B3C" w:rsidP="00312D0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8" w:type="dxa"/>
          </w:tcPr>
          <w:p w:rsidR="009B224E" w:rsidRPr="00644B3C" w:rsidRDefault="009B224E" w:rsidP="00ED251F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="00644B3C" w:rsidRPr="00644B3C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644B3C" w:rsidRPr="00644B3C" w:rsidTr="00312D04">
        <w:trPr>
          <w:trHeight w:val="787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8" w:type="dxa"/>
          </w:tcPr>
          <w:p w:rsidR="009B224E" w:rsidRPr="00644B3C" w:rsidRDefault="009B224E" w:rsidP="00ED251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нормативно правового акта</w:t>
            </w:r>
            <w:r w:rsidR="00644B3C"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r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умы Пермского муниципального округа Пермского края </w:t>
            </w:r>
            <w:r w:rsidR="00644B3C"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Правил благоустройства Пермского муниципального округа Пермского края</w:t>
            </w:r>
            <w:r w:rsidR="00644B3C"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44B3C" w:rsidRPr="00644B3C" w:rsidTr="00312D04">
        <w:trPr>
          <w:trHeight w:val="89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>роект муниципального нормативного правового акта Пермского муниципального округа</w:t>
            </w:r>
            <w:r w:rsidR="00A21A61" w:rsidRPr="00644B3C">
              <w:rPr>
                <w:b w:val="0"/>
                <w:sz w:val="28"/>
                <w:szCs w:val="28"/>
              </w:rPr>
              <w:t xml:space="preserve"> </w:t>
            </w:r>
            <w:r w:rsidR="00A21A61" w:rsidRPr="00644B3C">
              <w:rPr>
                <w:b w:val="0"/>
                <w:sz w:val="28"/>
                <w:szCs w:val="28"/>
              </w:rPr>
              <w:t>Пермского края</w:t>
            </w:r>
            <w:r w:rsidR="009B224E" w:rsidRPr="00644B3C">
              <w:rPr>
                <w:b w:val="0"/>
                <w:sz w:val="28"/>
                <w:szCs w:val="28"/>
              </w:rPr>
              <w:t xml:space="preserve">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муниципальном земельном контроле на территории Пермского муниципального округа Пермского края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846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</w:t>
            </w:r>
            <w:r w:rsidR="00A21A61"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Пермского муниципального округа Пермского края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 предоставлении отсрочки платы по договорам аренды муниципального имущества Пермского муниципального округа Пермского края в связи с частичной мобилизацией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721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 постановления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Регламента сопровождения инвестиционных проектов по принципу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одно окно</w:t>
            </w:r>
            <w:r w:rsidRPr="00644B3C">
              <w:rPr>
                <w:b w:val="0"/>
                <w:sz w:val="28"/>
                <w:szCs w:val="28"/>
              </w:rPr>
              <w:t>»</w:t>
            </w:r>
            <w:r w:rsidR="009B224E" w:rsidRPr="00644B3C">
              <w:rPr>
                <w:b w:val="0"/>
                <w:sz w:val="28"/>
                <w:szCs w:val="28"/>
              </w:rPr>
              <w:t xml:space="preserve"> на территории Пермского муниципального округа Пермского края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>роект нормативного правового акта</w:t>
            </w:r>
            <w:r w:rsidR="00A21A61" w:rsidRPr="00644B3C">
              <w:rPr>
                <w:b w:val="0"/>
                <w:sz w:val="28"/>
                <w:szCs w:val="28"/>
              </w:rPr>
              <w:t xml:space="preserve">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Порядка предоставления субсидий из бюджета Пермского муниципального округа Пермского края организациям на возмещение затрат (части </w:t>
            </w:r>
            <w:r w:rsidR="009B224E" w:rsidRPr="00644B3C">
              <w:rPr>
                <w:b w:val="0"/>
                <w:sz w:val="28"/>
                <w:szCs w:val="28"/>
              </w:rPr>
              <w:lastRenderedPageBreak/>
              <w:t>затрат), связанных с осуществлением отдельных видов деятельности, в том числе содержание и приведение в нормативное состояние объектов коммунальной инфраструктуры (тепло - водоснабжения населения, водоотведения)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659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правового акта Пермского муниципального округа </w:t>
            </w:r>
            <w:r w:rsidR="00A21A61"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Проект</w:t>
            </w:r>
            <w:r w:rsidR="009B224E" w:rsidRPr="00644B3C">
              <w:rPr>
                <w:b w:val="0"/>
                <w:sz w:val="28"/>
                <w:szCs w:val="28"/>
              </w:rPr>
              <w:t xml:space="preserve"> нормативного правового акта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установлении расходного обязательства Пермского муниципального округа Пермского края и утверждении Порядка предоставления субсидии на финансовое обеспечение затрат сельскохозяйственным товаропроизводителям на организацию и проведение ярмарочных мероприятий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расходных обязательств Пермского муниципального округа и Порядка определения объема и условий предоставления субсидий сельскохозяйственному товаропроизводителю на финансовое обеспечение затрат на реализацию отдельных мероприятий муниципальной программы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Сельское хозяйство и комплексное развитие сельских территорий Пермского муниципального округа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416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Выдача разрешений на право организации розничных рынков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697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 постановления администрации Пермского муниципального округа Пермского края 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установлении расходного обязательства Пермского муниципального округа и утверждении Порядка предоставления субсидий субъектам малого и среднего предпринимательства на возмещение затрат на участие в выставках, ярмарках субъектов малого и среднего предпринимательства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расходных обязательств Пермского муниципального округа и Порядка определения объема и условий предоставления субсидии сельскохозяйственному товаропроизводителю на финансовое обеспечение затрат на организацию совещаний, семинаров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об организации транспортного обслуживания населения в границах Пермского муниципального округа Пермского края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 дне проведения в общеобразовательных организациях на территории Пермского муниципального округа Пермского края мероприятия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Последний звонок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  <w:r w:rsidR="009B224E" w:rsidRPr="00644B3C">
              <w:rPr>
                <w:b w:val="0"/>
                <w:sz w:val="28"/>
                <w:szCs w:val="28"/>
              </w:rPr>
              <w:t xml:space="preserve"> в 2023 году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Перечня мест размещения ярмарок и Порядка использования мест размещения ярмарок организаторами ярмарок на территории Пермского муниципального округа Пермского края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Предоставление субсидий субъектам малого и среднего предпринимательства за счет средств бюджета Пермского муниципального округа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Включение в реестр мест (площадок) накопления твердых коммунальных отходов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об организации регулярных перевозок по регулируемым тарифам в границах Пермского муниципального округа Пермского края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990064">
        <w:trPr>
          <w:trHeight w:val="416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шкалы критериев для оценки и сопоставления заявок на участие в открытом конкурсе на право получения свидетельств об осуществлении перевозок по нерегулируемым тарифам, требований к юридическим лицам, индивидуальным предпринимателям, участникам договора </w:t>
            </w:r>
            <w:r w:rsidR="009B224E" w:rsidRPr="00644B3C">
              <w:rPr>
                <w:b w:val="0"/>
                <w:sz w:val="28"/>
                <w:szCs w:val="28"/>
              </w:rPr>
              <w:lastRenderedPageBreak/>
              <w:t>простого товарищества, осуществляющим регулярные перевозки по нерегулируемым тарифам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Думы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 внесении изменений в Правила благоустройства Пермского муниципального округа Пермского края, утвержденные решением Думы Пермского муниципального округа Пермского края от 23 марта 2023 г. № 134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693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644B3C">
              <w:rPr>
                <w:b w:val="0"/>
                <w:sz w:val="28"/>
                <w:szCs w:val="28"/>
              </w:rPr>
              <w:t>роект</w:t>
            </w:r>
            <w:r w:rsidR="009B224E" w:rsidRPr="00644B3C">
              <w:rPr>
                <w:b w:val="0"/>
                <w:sz w:val="28"/>
                <w:szCs w:val="28"/>
              </w:rPr>
              <w:t xml:space="preserve">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прилегающим к ним территорий к Новому году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774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Приватизация муниципального имущества, арендуемого субъектами малого и среднего предпринимательства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9B224E" w:rsidRPr="008D5FE5" w:rsidRDefault="009B224E" w:rsidP="00E70DB6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9B224E" w:rsidRPr="008D5FE5" w:rsidSect="00AA28D6">
      <w:footerReference w:type="default" r:id="rId9"/>
      <w:pgSz w:w="11906" w:h="16838"/>
      <w:pgMar w:top="993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4F" w:rsidRDefault="00A8354F" w:rsidP="004F52B5">
      <w:pPr>
        <w:spacing w:after="0" w:line="240" w:lineRule="auto"/>
      </w:pPr>
      <w:r>
        <w:separator/>
      </w:r>
    </w:p>
  </w:endnote>
  <w:endnote w:type="continuationSeparator" w:id="0">
    <w:p w:rsidR="00A8354F" w:rsidRDefault="00A8354F" w:rsidP="004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971178"/>
      <w:docPartObj>
        <w:docPartGallery w:val="Page Numbers (Bottom of Page)"/>
        <w:docPartUnique/>
      </w:docPartObj>
    </w:sdtPr>
    <w:sdtContent>
      <w:p w:rsidR="005F3D02" w:rsidRDefault="005F3D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64">
          <w:rPr>
            <w:noProof/>
          </w:rPr>
          <w:t>15</w:t>
        </w:r>
        <w:r>
          <w:fldChar w:fldCharType="end"/>
        </w:r>
      </w:p>
    </w:sdtContent>
  </w:sdt>
  <w:p w:rsidR="005F3D02" w:rsidRDefault="005F3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4F" w:rsidRDefault="00A8354F" w:rsidP="004F52B5">
      <w:pPr>
        <w:spacing w:after="0" w:line="240" w:lineRule="auto"/>
      </w:pPr>
      <w:r>
        <w:separator/>
      </w:r>
    </w:p>
  </w:footnote>
  <w:footnote w:type="continuationSeparator" w:id="0">
    <w:p w:rsidR="00A8354F" w:rsidRDefault="00A8354F" w:rsidP="004F52B5">
      <w:pPr>
        <w:spacing w:after="0" w:line="240" w:lineRule="auto"/>
      </w:pPr>
      <w:r>
        <w:continuationSeparator/>
      </w:r>
    </w:p>
  </w:footnote>
  <w:footnote w:id="1">
    <w:p w:rsidR="005F3D02" w:rsidRDefault="005F3D02">
      <w:pPr>
        <w:pStyle w:val="a9"/>
      </w:pPr>
      <w:r>
        <w:rPr>
          <w:rStyle w:val="ab"/>
        </w:rPr>
        <w:footnoteRef/>
      </w:r>
      <w:r>
        <w:t xml:space="preserve"> </w:t>
      </w:r>
      <w:r w:rsidRPr="001C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рассчитан с учетом значения численности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Пермского </w:t>
      </w:r>
      <w:r w:rsidRPr="001C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 по состоянию на 01.12.2023 и будет уточнен после получения официальных статистических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770"/>
    <w:multiLevelType w:val="hybridMultilevel"/>
    <w:tmpl w:val="974A88D6"/>
    <w:lvl w:ilvl="0" w:tplc="D62A8C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DE0"/>
    <w:multiLevelType w:val="hybridMultilevel"/>
    <w:tmpl w:val="67CA28F2"/>
    <w:lvl w:ilvl="0" w:tplc="E58E09E2">
      <w:start w:val="1"/>
      <w:numFmt w:val="decimal"/>
      <w:suff w:val="space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071BF"/>
    <w:multiLevelType w:val="multilevel"/>
    <w:tmpl w:val="D57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3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E703EB"/>
    <w:multiLevelType w:val="multilevel"/>
    <w:tmpl w:val="D57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5" w15:restartNumberingAfterBreak="0">
    <w:nsid w:val="21741B2A"/>
    <w:multiLevelType w:val="hybridMultilevel"/>
    <w:tmpl w:val="A932925E"/>
    <w:lvl w:ilvl="0" w:tplc="5F34B1B0">
      <w:start w:val="18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280"/>
    <w:multiLevelType w:val="hybridMultilevel"/>
    <w:tmpl w:val="694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5F4D"/>
    <w:multiLevelType w:val="hybridMultilevel"/>
    <w:tmpl w:val="619057BE"/>
    <w:lvl w:ilvl="0" w:tplc="AF30523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360E55"/>
    <w:multiLevelType w:val="hybridMultilevel"/>
    <w:tmpl w:val="FF86782E"/>
    <w:lvl w:ilvl="0" w:tplc="A07AFB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1DC8"/>
    <w:multiLevelType w:val="hybridMultilevel"/>
    <w:tmpl w:val="5A46C080"/>
    <w:lvl w:ilvl="0" w:tplc="19F679A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6B24"/>
    <w:multiLevelType w:val="hybridMultilevel"/>
    <w:tmpl w:val="39062798"/>
    <w:lvl w:ilvl="0" w:tplc="6972B1B8">
      <w:start w:val="16"/>
      <w:numFmt w:val="decimal"/>
      <w:lvlText w:val="%1)"/>
      <w:lvlJc w:val="left"/>
      <w:pPr>
        <w:ind w:left="278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1" w15:restartNumberingAfterBreak="0">
    <w:nsid w:val="4BFA096A"/>
    <w:multiLevelType w:val="hybridMultilevel"/>
    <w:tmpl w:val="AA3EABC2"/>
    <w:lvl w:ilvl="0" w:tplc="B6F6B22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B399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065074"/>
    <w:multiLevelType w:val="hybridMultilevel"/>
    <w:tmpl w:val="01569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2505"/>
    <w:multiLevelType w:val="hybridMultilevel"/>
    <w:tmpl w:val="D73A53A8"/>
    <w:lvl w:ilvl="0" w:tplc="09AEC3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1F8E"/>
    <w:multiLevelType w:val="hybridMultilevel"/>
    <w:tmpl w:val="A83EEECE"/>
    <w:lvl w:ilvl="0" w:tplc="4796BED6">
      <w:start w:val="14"/>
      <w:numFmt w:val="decimal"/>
      <w:lvlText w:val="%1)"/>
      <w:lvlJc w:val="left"/>
      <w:pPr>
        <w:ind w:left="1086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68AF"/>
    <w:multiLevelType w:val="hybridMultilevel"/>
    <w:tmpl w:val="DA82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75D89"/>
    <w:multiLevelType w:val="multilevel"/>
    <w:tmpl w:val="575E45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501B78"/>
    <w:multiLevelType w:val="hybridMultilevel"/>
    <w:tmpl w:val="DEAC013E"/>
    <w:lvl w:ilvl="0" w:tplc="576064AE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97333"/>
    <w:multiLevelType w:val="hybridMultilevel"/>
    <w:tmpl w:val="FBF81E78"/>
    <w:lvl w:ilvl="0" w:tplc="5F0A8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DE1531"/>
    <w:multiLevelType w:val="hybridMultilevel"/>
    <w:tmpl w:val="59940EB6"/>
    <w:lvl w:ilvl="0" w:tplc="ECDC6F52">
      <w:start w:val="16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79EE6F6A"/>
    <w:multiLevelType w:val="hybridMultilevel"/>
    <w:tmpl w:val="EC0C3CDC"/>
    <w:lvl w:ilvl="0" w:tplc="BF407FD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17E81"/>
    <w:multiLevelType w:val="multilevel"/>
    <w:tmpl w:val="D57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25" w15:restartNumberingAfterBreak="0">
    <w:nsid w:val="7F6B7A5C"/>
    <w:multiLevelType w:val="hybridMultilevel"/>
    <w:tmpl w:val="C4C6614A"/>
    <w:lvl w:ilvl="0" w:tplc="973EA85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18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20"/>
  </w:num>
  <w:num w:numId="19">
    <w:abstractNumId w:val="25"/>
  </w:num>
  <w:num w:numId="20">
    <w:abstractNumId w:val="23"/>
  </w:num>
  <w:num w:numId="21">
    <w:abstractNumId w:val="17"/>
  </w:num>
  <w:num w:numId="22">
    <w:abstractNumId w:val="10"/>
  </w:num>
  <w:num w:numId="23">
    <w:abstractNumId w:val="21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B5"/>
    <w:rsid w:val="00014E91"/>
    <w:rsid w:val="0002300F"/>
    <w:rsid w:val="000319F7"/>
    <w:rsid w:val="0004757D"/>
    <w:rsid w:val="00052552"/>
    <w:rsid w:val="00053069"/>
    <w:rsid w:val="00062ADF"/>
    <w:rsid w:val="00071ADC"/>
    <w:rsid w:val="00075522"/>
    <w:rsid w:val="000832BC"/>
    <w:rsid w:val="0009079D"/>
    <w:rsid w:val="0009524F"/>
    <w:rsid w:val="000A0C8B"/>
    <w:rsid w:val="000A3BC2"/>
    <w:rsid w:val="000A47E5"/>
    <w:rsid w:val="000A61FF"/>
    <w:rsid w:val="000D0BB4"/>
    <w:rsid w:val="000E182F"/>
    <w:rsid w:val="00104D47"/>
    <w:rsid w:val="001201DB"/>
    <w:rsid w:val="001349BF"/>
    <w:rsid w:val="00140C07"/>
    <w:rsid w:val="0014298B"/>
    <w:rsid w:val="0014409E"/>
    <w:rsid w:val="00151135"/>
    <w:rsid w:val="001528B1"/>
    <w:rsid w:val="0015332B"/>
    <w:rsid w:val="00154A21"/>
    <w:rsid w:val="00154C57"/>
    <w:rsid w:val="0016381F"/>
    <w:rsid w:val="0016465B"/>
    <w:rsid w:val="001665E8"/>
    <w:rsid w:val="00176249"/>
    <w:rsid w:val="00182A5D"/>
    <w:rsid w:val="00183B09"/>
    <w:rsid w:val="00187F7C"/>
    <w:rsid w:val="00196480"/>
    <w:rsid w:val="001966D2"/>
    <w:rsid w:val="001A3776"/>
    <w:rsid w:val="001A4C59"/>
    <w:rsid w:val="001B12FE"/>
    <w:rsid w:val="001C0DB5"/>
    <w:rsid w:val="001C6938"/>
    <w:rsid w:val="001D4E3C"/>
    <w:rsid w:val="001E3E07"/>
    <w:rsid w:val="00207229"/>
    <w:rsid w:val="002147C4"/>
    <w:rsid w:val="00216CDD"/>
    <w:rsid w:val="00221178"/>
    <w:rsid w:val="00221A11"/>
    <w:rsid w:val="00223532"/>
    <w:rsid w:val="00243F16"/>
    <w:rsid w:val="00254942"/>
    <w:rsid w:val="00256C09"/>
    <w:rsid w:val="0026345A"/>
    <w:rsid w:val="002676C9"/>
    <w:rsid w:val="002722B1"/>
    <w:rsid w:val="00274125"/>
    <w:rsid w:val="00277841"/>
    <w:rsid w:val="00277E7C"/>
    <w:rsid w:val="00290A41"/>
    <w:rsid w:val="002B492C"/>
    <w:rsid w:val="002B5F0B"/>
    <w:rsid w:val="002B6A6E"/>
    <w:rsid w:val="002C5FF2"/>
    <w:rsid w:val="002F1795"/>
    <w:rsid w:val="002F2260"/>
    <w:rsid w:val="002F4FE5"/>
    <w:rsid w:val="00301C54"/>
    <w:rsid w:val="00306234"/>
    <w:rsid w:val="00312D04"/>
    <w:rsid w:val="003203D1"/>
    <w:rsid w:val="003234B0"/>
    <w:rsid w:val="00332325"/>
    <w:rsid w:val="00337C5E"/>
    <w:rsid w:val="0034597E"/>
    <w:rsid w:val="00360F4C"/>
    <w:rsid w:val="0036419A"/>
    <w:rsid w:val="00365A4C"/>
    <w:rsid w:val="003701D7"/>
    <w:rsid w:val="00380770"/>
    <w:rsid w:val="00386A78"/>
    <w:rsid w:val="003B5E68"/>
    <w:rsid w:val="003C0BAF"/>
    <w:rsid w:val="003E52C3"/>
    <w:rsid w:val="003F7FE7"/>
    <w:rsid w:val="00401EDE"/>
    <w:rsid w:val="004044CA"/>
    <w:rsid w:val="00407763"/>
    <w:rsid w:val="00413771"/>
    <w:rsid w:val="0041389F"/>
    <w:rsid w:val="004253E9"/>
    <w:rsid w:val="00437919"/>
    <w:rsid w:val="00442FF2"/>
    <w:rsid w:val="004526E3"/>
    <w:rsid w:val="00455040"/>
    <w:rsid w:val="0045589B"/>
    <w:rsid w:val="00463D51"/>
    <w:rsid w:val="00464C80"/>
    <w:rsid w:val="00471373"/>
    <w:rsid w:val="004765F9"/>
    <w:rsid w:val="004802FF"/>
    <w:rsid w:val="00485288"/>
    <w:rsid w:val="004962D3"/>
    <w:rsid w:val="004A275C"/>
    <w:rsid w:val="004A5512"/>
    <w:rsid w:val="004C61DA"/>
    <w:rsid w:val="004C61EA"/>
    <w:rsid w:val="004E61CA"/>
    <w:rsid w:val="004F52B5"/>
    <w:rsid w:val="00500816"/>
    <w:rsid w:val="00500EA4"/>
    <w:rsid w:val="00506499"/>
    <w:rsid w:val="00521962"/>
    <w:rsid w:val="0053364F"/>
    <w:rsid w:val="005412EA"/>
    <w:rsid w:val="00542022"/>
    <w:rsid w:val="00546D75"/>
    <w:rsid w:val="005528A7"/>
    <w:rsid w:val="005656B5"/>
    <w:rsid w:val="005707C6"/>
    <w:rsid w:val="0057154C"/>
    <w:rsid w:val="0057445B"/>
    <w:rsid w:val="00580905"/>
    <w:rsid w:val="005819D2"/>
    <w:rsid w:val="00581E3E"/>
    <w:rsid w:val="005921BD"/>
    <w:rsid w:val="005963C4"/>
    <w:rsid w:val="0059652B"/>
    <w:rsid w:val="005B094D"/>
    <w:rsid w:val="005B1051"/>
    <w:rsid w:val="005B1746"/>
    <w:rsid w:val="005C0A09"/>
    <w:rsid w:val="005C118B"/>
    <w:rsid w:val="005D0A99"/>
    <w:rsid w:val="005E3B84"/>
    <w:rsid w:val="005E496B"/>
    <w:rsid w:val="005F3D02"/>
    <w:rsid w:val="005F6313"/>
    <w:rsid w:val="005F6425"/>
    <w:rsid w:val="00601EB1"/>
    <w:rsid w:val="00605629"/>
    <w:rsid w:val="00610AF2"/>
    <w:rsid w:val="00611407"/>
    <w:rsid w:val="00615359"/>
    <w:rsid w:val="006336B9"/>
    <w:rsid w:val="0063716E"/>
    <w:rsid w:val="00640245"/>
    <w:rsid w:val="00644B3C"/>
    <w:rsid w:val="0064613A"/>
    <w:rsid w:val="00657053"/>
    <w:rsid w:val="006571FA"/>
    <w:rsid w:val="00660FC5"/>
    <w:rsid w:val="00661EFF"/>
    <w:rsid w:val="0066253C"/>
    <w:rsid w:val="006722DC"/>
    <w:rsid w:val="00672374"/>
    <w:rsid w:val="00673688"/>
    <w:rsid w:val="00676224"/>
    <w:rsid w:val="006861FD"/>
    <w:rsid w:val="00695409"/>
    <w:rsid w:val="00696B14"/>
    <w:rsid w:val="006A6701"/>
    <w:rsid w:val="006B5CFA"/>
    <w:rsid w:val="006C2DBF"/>
    <w:rsid w:val="006E5CD2"/>
    <w:rsid w:val="006E63BF"/>
    <w:rsid w:val="006F6445"/>
    <w:rsid w:val="00705F2B"/>
    <w:rsid w:val="007147CD"/>
    <w:rsid w:val="00726FA5"/>
    <w:rsid w:val="00737C57"/>
    <w:rsid w:val="00751760"/>
    <w:rsid w:val="00773109"/>
    <w:rsid w:val="00783D9A"/>
    <w:rsid w:val="00784ABC"/>
    <w:rsid w:val="007960E0"/>
    <w:rsid w:val="00797B40"/>
    <w:rsid w:val="007A2549"/>
    <w:rsid w:val="007A45A3"/>
    <w:rsid w:val="007A7FB3"/>
    <w:rsid w:val="007C1CDA"/>
    <w:rsid w:val="007C233A"/>
    <w:rsid w:val="007D2696"/>
    <w:rsid w:val="007D485C"/>
    <w:rsid w:val="007D55C9"/>
    <w:rsid w:val="007E488A"/>
    <w:rsid w:val="007E5D7B"/>
    <w:rsid w:val="007F55E5"/>
    <w:rsid w:val="007F5B6D"/>
    <w:rsid w:val="00804F89"/>
    <w:rsid w:val="0082244B"/>
    <w:rsid w:val="00833C8A"/>
    <w:rsid w:val="008436C7"/>
    <w:rsid w:val="00845216"/>
    <w:rsid w:val="00847EFD"/>
    <w:rsid w:val="00856B14"/>
    <w:rsid w:val="00874CA3"/>
    <w:rsid w:val="00887380"/>
    <w:rsid w:val="008962D1"/>
    <w:rsid w:val="00896ADD"/>
    <w:rsid w:val="008B1FB6"/>
    <w:rsid w:val="008B5822"/>
    <w:rsid w:val="008C19E8"/>
    <w:rsid w:val="008D42C5"/>
    <w:rsid w:val="008D4A41"/>
    <w:rsid w:val="008D5FE5"/>
    <w:rsid w:val="008F77EC"/>
    <w:rsid w:val="00903B9A"/>
    <w:rsid w:val="00904256"/>
    <w:rsid w:val="00910382"/>
    <w:rsid w:val="0091154B"/>
    <w:rsid w:val="00914EE8"/>
    <w:rsid w:val="00923DAB"/>
    <w:rsid w:val="00924305"/>
    <w:rsid w:val="0092492C"/>
    <w:rsid w:val="00926875"/>
    <w:rsid w:val="009302ED"/>
    <w:rsid w:val="00932787"/>
    <w:rsid w:val="00934012"/>
    <w:rsid w:val="00935A63"/>
    <w:rsid w:val="0095451F"/>
    <w:rsid w:val="00961EDA"/>
    <w:rsid w:val="00963504"/>
    <w:rsid w:val="00970096"/>
    <w:rsid w:val="00971414"/>
    <w:rsid w:val="00971A5C"/>
    <w:rsid w:val="00990064"/>
    <w:rsid w:val="00992E9F"/>
    <w:rsid w:val="009A21A2"/>
    <w:rsid w:val="009A40DC"/>
    <w:rsid w:val="009A7579"/>
    <w:rsid w:val="009B224E"/>
    <w:rsid w:val="009B28B0"/>
    <w:rsid w:val="009C0485"/>
    <w:rsid w:val="009C5375"/>
    <w:rsid w:val="009C68C2"/>
    <w:rsid w:val="009D0142"/>
    <w:rsid w:val="009D18A5"/>
    <w:rsid w:val="009D2183"/>
    <w:rsid w:val="009F1D4B"/>
    <w:rsid w:val="009F44CE"/>
    <w:rsid w:val="009F4641"/>
    <w:rsid w:val="00A034B7"/>
    <w:rsid w:val="00A04314"/>
    <w:rsid w:val="00A21A61"/>
    <w:rsid w:val="00A4638A"/>
    <w:rsid w:val="00A54483"/>
    <w:rsid w:val="00A70DE1"/>
    <w:rsid w:val="00A7769D"/>
    <w:rsid w:val="00A779EF"/>
    <w:rsid w:val="00A8354F"/>
    <w:rsid w:val="00A8726B"/>
    <w:rsid w:val="00AA28D6"/>
    <w:rsid w:val="00AA2DD1"/>
    <w:rsid w:val="00AA38CB"/>
    <w:rsid w:val="00AA4093"/>
    <w:rsid w:val="00AA40C7"/>
    <w:rsid w:val="00AC3A01"/>
    <w:rsid w:val="00AD75BB"/>
    <w:rsid w:val="00AE38DB"/>
    <w:rsid w:val="00AE6D0E"/>
    <w:rsid w:val="00AE7196"/>
    <w:rsid w:val="00AE783D"/>
    <w:rsid w:val="00AF41CD"/>
    <w:rsid w:val="00AF4B8D"/>
    <w:rsid w:val="00B00558"/>
    <w:rsid w:val="00B168CD"/>
    <w:rsid w:val="00B25522"/>
    <w:rsid w:val="00B374B9"/>
    <w:rsid w:val="00B4389A"/>
    <w:rsid w:val="00B47DA5"/>
    <w:rsid w:val="00B54994"/>
    <w:rsid w:val="00B62D0B"/>
    <w:rsid w:val="00B72370"/>
    <w:rsid w:val="00B85F41"/>
    <w:rsid w:val="00B90851"/>
    <w:rsid w:val="00B94958"/>
    <w:rsid w:val="00B97D9A"/>
    <w:rsid w:val="00BA0EFB"/>
    <w:rsid w:val="00BA6C8C"/>
    <w:rsid w:val="00BD1501"/>
    <w:rsid w:val="00BD6A4B"/>
    <w:rsid w:val="00BE27DD"/>
    <w:rsid w:val="00BE6B82"/>
    <w:rsid w:val="00BF4575"/>
    <w:rsid w:val="00BF725B"/>
    <w:rsid w:val="00BF7983"/>
    <w:rsid w:val="00C020E6"/>
    <w:rsid w:val="00C127E7"/>
    <w:rsid w:val="00C1590D"/>
    <w:rsid w:val="00C166F4"/>
    <w:rsid w:val="00C25820"/>
    <w:rsid w:val="00C41A04"/>
    <w:rsid w:val="00C52CD7"/>
    <w:rsid w:val="00C55394"/>
    <w:rsid w:val="00C6226E"/>
    <w:rsid w:val="00C73872"/>
    <w:rsid w:val="00C91B62"/>
    <w:rsid w:val="00C95723"/>
    <w:rsid w:val="00C9779E"/>
    <w:rsid w:val="00CA4A82"/>
    <w:rsid w:val="00CB01C8"/>
    <w:rsid w:val="00CB0EAB"/>
    <w:rsid w:val="00CB79F4"/>
    <w:rsid w:val="00CC3D49"/>
    <w:rsid w:val="00CC3F0C"/>
    <w:rsid w:val="00CC42C2"/>
    <w:rsid w:val="00CC612C"/>
    <w:rsid w:val="00CD511A"/>
    <w:rsid w:val="00CD5FDF"/>
    <w:rsid w:val="00CE4D2A"/>
    <w:rsid w:val="00CF30D1"/>
    <w:rsid w:val="00CF56CB"/>
    <w:rsid w:val="00D00652"/>
    <w:rsid w:val="00D030ED"/>
    <w:rsid w:val="00D05099"/>
    <w:rsid w:val="00D10F4F"/>
    <w:rsid w:val="00D20241"/>
    <w:rsid w:val="00D365C5"/>
    <w:rsid w:val="00D42C34"/>
    <w:rsid w:val="00D522F6"/>
    <w:rsid w:val="00D529E8"/>
    <w:rsid w:val="00D71140"/>
    <w:rsid w:val="00D81C41"/>
    <w:rsid w:val="00D97F14"/>
    <w:rsid w:val="00DA18F9"/>
    <w:rsid w:val="00DA37D9"/>
    <w:rsid w:val="00DB0212"/>
    <w:rsid w:val="00DC0B4E"/>
    <w:rsid w:val="00DC3DDD"/>
    <w:rsid w:val="00DC4A80"/>
    <w:rsid w:val="00DD0F4A"/>
    <w:rsid w:val="00DD329A"/>
    <w:rsid w:val="00DE3828"/>
    <w:rsid w:val="00E0548D"/>
    <w:rsid w:val="00E3493B"/>
    <w:rsid w:val="00E37F69"/>
    <w:rsid w:val="00E6242B"/>
    <w:rsid w:val="00E70DB6"/>
    <w:rsid w:val="00E7468F"/>
    <w:rsid w:val="00E75473"/>
    <w:rsid w:val="00E7556A"/>
    <w:rsid w:val="00E7606C"/>
    <w:rsid w:val="00E8104E"/>
    <w:rsid w:val="00E84086"/>
    <w:rsid w:val="00E8622A"/>
    <w:rsid w:val="00EA1E9F"/>
    <w:rsid w:val="00EB2E69"/>
    <w:rsid w:val="00EB3B3B"/>
    <w:rsid w:val="00EB5BBD"/>
    <w:rsid w:val="00EC2D1E"/>
    <w:rsid w:val="00ED251F"/>
    <w:rsid w:val="00ED3D40"/>
    <w:rsid w:val="00ED50EB"/>
    <w:rsid w:val="00EE5EF3"/>
    <w:rsid w:val="00EE6F62"/>
    <w:rsid w:val="00F048E1"/>
    <w:rsid w:val="00F140B1"/>
    <w:rsid w:val="00F1438B"/>
    <w:rsid w:val="00F208B5"/>
    <w:rsid w:val="00F3024A"/>
    <w:rsid w:val="00F368AB"/>
    <w:rsid w:val="00F45746"/>
    <w:rsid w:val="00F473EB"/>
    <w:rsid w:val="00F60060"/>
    <w:rsid w:val="00F605B4"/>
    <w:rsid w:val="00F66B77"/>
    <w:rsid w:val="00F66CCA"/>
    <w:rsid w:val="00F6792C"/>
    <w:rsid w:val="00F779DF"/>
    <w:rsid w:val="00F86C75"/>
    <w:rsid w:val="00F9244B"/>
    <w:rsid w:val="00FA1E96"/>
    <w:rsid w:val="00FA4737"/>
    <w:rsid w:val="00FB1311"/>
    <w:rsid w:val="00FB2C20"/>
    <w:rsid w:val="00FB2FFD"/>
    <w:rsid w:val="00FB39F4"/>
    <w:rsid w:val="00FC0F2A"/>
    <w:rsid w:val="00FC380E"/>
    <w:rsid w:val="00FC4267"/>
    <w:rsid w:val="00FC77CD"/>
    <w:rsid w:val="00FD7B07"/>
    <w:rsid w:val="00FE37FD"/>
    <w:rsid w:val="00FE3BB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0F90"/>
  <w15:docId w15:val="{CA1407CA-F546-480A-BECD-235ACF7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5"/>
  </w:style>
  <w:style w:type="paragraph" w:styleId="2">
    <w:name w:val="heading 2"/>
    <w:basedOn w:val="a"/>
    <w:link w:val="20"/>
    <w:uiPriority w:val="9"/>
    <w:qFormat/>
    <w:rsid w:val="009B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52B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F52B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4F5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5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5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F52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2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2B5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8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BF457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09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923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923DAB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faultlabelstyle3">
    <w:name w:val="defaultlabelstyle3"/>
    <w:rsid w:val="00154A21"/>
    <w:rPr>
      <w:rFonts w:ascii="Trebuchet MS" w:hAnsi="Trebuchet MS" w:hint="default"/>
      <w:color w:val="333333"/>
    </w:rPr>
  </w:style>
  <w:style w:type="paragraph" w:styleId="af">
    <w:name w:val="header"/>
    <w:basedOn w:val="a"/>
    <w:link w:val="af0"/>
    <w:uiPriority w:val="99"/>
    <w:unhideWhenUsed/>
    <w:rsid w:val="000A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0C8B"/>
  </w:style>
  <w:style w:type="character" w:styleId="af1">
    <w:name w:val="Strong"/>
    <w:basedOn w:val="a0"/>
    <w:uiPriority w:val="22"/>
    <w:qFormat/>
    <w:rsid w:val="0009079D"/>
    <w:rPr>
      <w:b/>
      <w:bCs/>
    </w:rPr>
  </w:style>
  <w:style w:type="paragraph" w:styleId="af2">
    <w:name w:val="Body Text"/>
    <w:basedOn w:val="a"/>
    <w:link w:val="af3"/>
    <w:rsid w:val="000907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9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к тексту"/>
    <w:basedOn w:val="a"/>
    <w:next w:val="af2"/>
    <w:qFormat/>
    <w:rsid w:val="00CB0E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187F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E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05F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perm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7A19-72A2-40DF-8669-018F578E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18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feutorg-03</dc:creator>
  <cp:keywords/>
  <dc:description/>
  <cp:lastModifiedBy>Татьяна</cp:lastModifiedBy>
  <cp:revision>42</cp:revision>
  <cp:lastPrinted>2024-03-06T08:02:00Z</cp:lastPrinted>
  <dcterms:created xsi:type="dcterms:W3CDTF">2024-03-04T04:51:00Z</dcterms:created>
  <dcterms:modified xsi:type="dcterms:W3CDTF">2024-03-06T13:56:00Z</dcterms:modified>
</cp:coreProperties>
</file>